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CD10" w14:textId="77777777" w:rsidR="00CF4D61" w:rsidRDefault="00A133B1" w:rsidP="00000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OBJETIVO</w:t>
      </w:r>
    </w:p>
    <w:p w14:paraId="57638F71" w14:textId="77777777" w:rsidR="00CF4D61" w:rsidRDefault="00CF4D6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182B779" w14:textId="447350F5" w:rsidR="00CF4D61" w:rsidRDefault="00A133B1" w:rsidP="00A578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Describir las actividades </w:t>
      </w:r>
      <w:r w:rsidR="00A5783C">
        <w:rPr>
          <w:rFonts w:ascii="Arial Nova" w:eastAsia="Arial Nova" w:hAnsi="Arial Nova" w:cs="Arial Nova"/>
          <w:color w:val="000000"/>
          <w:sz w:val="22"/>
          <w:szCs w:val="22"/>
        </w:rPr>
        <w:t xml:space="preserve">de reabasto derivado de las necesidades institucionales y/o al decremento del inventario de medicamentos e insumos para la salud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con la finalidad de contar con </w:t>
      </w:r>
      <w:r w:rsidR="00A5783C">
        <w:rPr>
          <w:rFonts w:ascii="Arial Nova" w:eastAsia="Arial Nova" w:hAnsi="Arial Nova" w:cs="Arial Nova"/>
          <w:color w:val="000000"/>
          <w:sz w:val="22"/>
          <w:szCs w:val="22"/>
        </w:rPr>
        <w:t xml:space="preserve">el abasto necesario para la atención de las necesidades del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Instituto Nacional de Pediatría (INP).</w:t>
      </w:r>
    </w:p>
    <w:p w14:paraId="2EC56A22" w14:textId="77777777" w:rsidR="00CF4D61" w:rsidRDefault="00CF4D6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smallCaps/>
          <w:color w:val="000000"/>
          <w:sz w:val="22"/>
          <w:szCs w:val="22"/>
        </w:rPr>
      </w:pPr>
    </w:p>
    <w:p w14:paraId="668577A3" w14:textId="77777777" w:rsidR="00CF4D61" w:rsidRDefault="00A133B1" w:rsidP="00000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 Nova" w:eastAsia="Arial Nova" w:hAnsi="Arial Nova" w:cs="Arial Nova"/>
          <w:b/>
          <w:color w:val="000000"/>
          <w:sz w:val="22"/>
          <w:szCs w:val="22"/>
        </w:rPr>
        <w:t>ALCANCE</w:t>
      </w:r>
    </w:p>
    <w:p w14:paraId="294B8786" w14:textId="77777777" w:rsidR="00CF4D61" w:rsidRDefault="00CF4D6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  <w:bookmarkStart w:id="1" w:name="_heading=h.33r5ljxxwjsf" w:colFirst="0" w:colLast="0"/>
      <w:bookmarkEnd w:id="1"/>
    </w:p>
    <w:p w14:paraId="519AFB51" w14:textId="68C8C65A" w:rsidR="00CF4D61" w:rsidRDefault="00A133B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Aplica a todo el personal </w:t>
      </w:r>
      <w:r w:rsidR="00A5783C">
        <w:rPr>
          <w:rFonts w:ascii="Arial Nova" w:eastAsia="Arial Nova" w:hAnsi="Arial Nova" w:cs="Arial Nova"/>
          <w:color w:val="000000"/>
          <w:sz w:val="22"/>
          <w:szCs w:val="22"/>
        </w:rPr>
        <w:t>que</w:t>
      </w:r>
      <w:r w:rsidR="00CB34FB">
        <w:rPr>
          <w:rFonts w:ascii="Arial Nova" w:eastAsia="Arial Nova" w:hAnsi="Arial Nova" w:cs="Arial Nova"/>
          <w:color w:val="000000"/>
          <w:sz w:val="22"/>
          <w:szCs w:val="22"/>
        </w:rPr>
        <w:t xml:space="preserve"> este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  <w:r w:rsidR="00A5783C">
        <w:rPr>
          <w:rFonts w:ascii="Arial Nova" w:eastAsia="Arial Nova" w:hAnsi="Arial Nova" w:cs="Arial Nova"/>
          <w:color w:val="000000"/>
          <w:sz w:val="22"/>
          <w:szCs w:val="22"/>
        </w:rPr>
        <w:t xml:space="preserve">adscrito a la Farmacia, administradores de contrato y adscritos al departamento de adquisiciones del INP.  </w:t>
      </w:r>
    </w:p>
    <w:p w14:paraId="41A831E2" w14:textId="77777777" w:rsidR="00CF4D61" w:rsidRDefault="00CF4D6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6C8E94AC" w14:textId="77777777" w:rsidR="00CF4D61" w:rsidRDefault="00A133B1" w:rsidP="00000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 Nova" w:eastAsia="Arial Nova" w:hAnsi="Arial Nova" w:cs="Arial Nova"/>
          <w:b/>
          <w:color w:val="000000"/>
          <w:sz w:val="22"/>
          <w:szCs w:val="22"/>
        </w:rPr>
        <w:t>RESPONSABILIDADES</w:t>
      </w:r>
    </w:p>
    <w:p w14:paraId="34EA8811" w14:textId="77777777" w:rsidR="00CF4D61" w:rsidRDefault="00CF4D6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bookmarkStart w:id="3" w:name="_heading=h.ssvijcodpfsr" w:colFirst="0" w:colLast="0"/>
      <w:bookmarkEnd w:id="3"/>
    </w:p>
    <w:p w14:paraId="2472B823" w14:textId="77777777" w:rsidR="00CF4D61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3.1 Responsable Sanitario:</w:t>
      </w:r>
    </w:p>
    <w:p w14:paraId="600EE6E3" w14:textId="796E66D0" w:rsidR="00CF4D61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3.1.1 </w:t>
      </w:r>
      <w:r w:rsidR="00A5783C">
        <w:rPr>
          <w:rFonts w:ascii="Arial Nova" w:eastAsia="Arial Nova" w:hAnsi="Arial Nova" w:cs="Arial Nova"/>
          <w:sz w:val="22"/>
          <w:szCs w:val="22"/>
        </w:rPr>
        <w:t>Asegurara el cumplimiento del presente PNO</w:t>
      </w:r>
      <w:r>
        <w:rPr>
          <w:rFonts w:ascii="Arial Nova" w:eastAsia="Arial Nova" w:hAnsi="Arial Nova" w:cs="Arial Nova"/>
          <w:sz w:val="22"/>
          <w:szCs w:val="22"/>
        </w:rPr>
        <w:t>.</w:t>
      </w:r>
    </w:p>
    <w:p w14:paraId="1B6B2251" w14:textId="7216B105" w:rsidR="00CB34FB" w:rsidRDefault="00CB34FB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3.1.2 Autorizar o derogar el presente PNO. </w:t>
      </w:r>
    </w:p>
    <w:p w14:paraId="6B9202AD" w14:textId="1736B1B1" w:rsidR="00CB34FB" w:rsidRDefault="00CB34FB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3.1.3 Capacitar al personal adscrito a la farmacia en el presente PNO.</w:t>
      </w:r>
    </w:p>
    <w:p w14:paraId="45256183" w14:textId="77777777" w:rsidR="00956037" w:rsidRDefault="00956037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36BC79F1" w14:textId="77777777" w:rsidR="00CF4D61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3.2 Coordinador de Farmacia:</w:t>
      </w:r>
    </w:p>
    <w:p w14:paraId="48106BAD" w14:textId="66B0F8F5" w:rsidR="00CB34FB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3.2.1 </w:t>
      </w:r>
      <w:r w:rsidR="00CB34FB">
        <w:rPr>
          <w:rFonts w:ascii="Arial Nova" w:eastAsia="Arial Nova" w:hAnsi="Arial Nova" w:cs="Arial Nova"/>
          <w:sz w:val="22"/>
          <w:szCs w:val="22"/>
        </w:rPr>
        <w:t>Notificar a las áreas involucradas el estado de abasto de los medicamentos o material de curación.</w:t>
      </w:r>
    </w:p>
    <w:p w14:paraId="779EE678" w14:textId="3DF327F8" w:rsidR="00CF4D61" w:rsidRDefault="00CB34FB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3.2.2 Asegurar la disponibilidad de los insumos. </w:t>
      </w:r>
    </w:p>
    <w:p w14:paraId="3451263E" w14:textId="0A669989" w:rsidR="00CB34FB" w:rsidRDefault="00CB34FB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3.2.3 Actualizar el presente PNO.</w:t>
      </w:r>
    </w:p>
    <w:p w14:paraId="1D1CDC76" w14:textId="77425D7A" w:rsidR="00CB34FB" w:rsidRDefault="00CB34FB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</w:p>
    <w:p w14:paraId="1BF295E2" w14:textId="2EFA6079" w:rsidR="00CB34FB" w:rsidRDefault="00CB34FB" w:rsidP="00CB34FB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3.3 Supervisores de Farmacia:</w:t>
      </w:r>
    </w:p>
    <w:p w14:paraId="446CCC47" w14:textId="286836DE" w:rsidR="00CB34FB" w:rsidRDefault="00CB34FB" w:rsidP="00CB34FB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3.2.1 Notificar a la coordinación la necesidad de medicamentos o material de curación.</w:t>
      </w:r>
    </w:p>
    <w:p w14:paraId="410DAE07" w14:textId="61CB2725" w:rsidR="00CB34FB" w:rsidRDefault="00CB34FB" w:rsidP="00CB34FB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3.2.2 Notificar de cualquier desviación al presente Procedimiento.</w:t>
      </w:r>
    </w:p>
    <w:p w14:paraId="1CE59D15" w14:textId="2B25909F" w:rsidR="00CB34FB" w:rsidRDefault="00CB34FB" w:rsidP="00CB34FB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3.2.3 Ejecutar las actividades relacionadas a la etapa señalizada en este PNO</w:t>
      </w:r>
    </w:p>
    <w:p w14:paraId="2FC7E793" w14:textId="2CBD37E9" w:rsidR="00CB34FB" w:rsidRDefault="00CB34FB" w:rsidP="00CB34FB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3.2.3 Asegurar la ejecución del procedimiento.</w:t>
      </w:r>
    </w:p>
    <w:p w14:paraId="4808FD84" w14:textId="77777777" w:rsidR="00CB34FB" w:rsidRDefault="00CB34FB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</w:p>
    <w:p w14:paraId="0CCBE82E" w14:textId="752DAA13" w:rsidR="00CF4D61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3.</w:t>
      </w:r>
      <w:r w:rsidR="00CB34FB">
        <w:rPr>
          <w:rFonts w:ascii="Arial Nova" w:eastAsia="Arial Nova" w:hAnsi="Arial Nova" w:cs="Arial Nova"/>
          <w:b/>
          <w:sz w:val="22"/>
          <w:szCs w:val="22"/>
        </w:rPr>
        <w:t>4</w:t>
      </w:r>
      <w:r>
        <w:rPr>
          <w:rFonts w:ascii="Arial Nova" w:eastAsia="Arial Nova" w:hAnsi="Arial Nova" w:cs="Arial Nova"/>
          <w:b/>
          <w:sz w:val="22"/>
          <w:szCs w:val="22"/>
        </w:rPr>
        <w:t xml:space="preserve"> Auxiliar del F</w:t>
      </w:r>
      <w:r w:rsidR="00956037">
        <w:rPr>
          <w:rFonts w:ascii="Arial Nova" w:eastAsia="Arial Nova" w:hAnsi="Arial Nova" w:cs="Arial Nova"/>
          <w:b/>
          <w:sz w:val="22"/>
          <w:szCs w:val="22"/>
        </w:rPr>
        <w:t>armacia</w:t>
      </w:r>
      <w:r>
        <w:rPr>
          <w:rFonts w:ascii="Arial Nova" w:eastAsia="Arial Nova" w:hAnsi="Arial Nova" w:cs="Arial Nova"/>
          <w:b/>
          <w:sz w:val="22"/>
          <w:szCs w:val="22"/>
        </w:rPr>
        <w:t>:</w:t>
      </w:r>
    </w:p>
    <w:p w14:paraId="5AE8B565" w14:textId="59051154" w:rsidR="00CB34FB" w:rsidRDefault="00A133B1" w:rsidP="00CB34FB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</w:t>
      </w:r>
      <w:r w:rsidR="00CB34FB">
        <w:rPr>
          <w:rFonts w:ascii="Arial Nova" w:eastAsia="Arial Nova" w:hAnsi="Arial Nova" w:cs="Arial Nova"/>
          <w:sz w:val="22"/>
          <w:szCs w:val="22"/>
        </w:rPr>
        <w:t>4</w:t>
      </w:r>
      <w:r>
        <w:rPr>
          <w:rFonts w:ascii="Arial Nova" w:eastAsia="Arial Nova" w:hAnsi="Arial Nova" w:cs="Arial Nova"/>
          <w:sz w:val="22"/>
          <w:szCs w:val="22"/>
        </w:rPr>
        <w:t>.1 Aplicar este procedimiento.</w:t>
      </w:r>
    </w:p>
    <w:p w14:paraId="3892D738" w14:textId="73354960" w:rsidR="00CB34FB" w:rsidRDefault="00CB34FB" w:rsidP="00CB34FB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3.4.2 Notificar de cualquier desviación al presente procedimiento </w:t>
      </w:r>
    </w:p>
    <w:p w14:paraId="235B296D" w14:textId="47089DAB" w:rsidR="00CB34FB" w:rsidRDefault="00CB34FB" w:rsidP="00CB34FB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3.4.3 Informar </w:t>
      </w:r>
      <w:r w:rsidR="00326EBE">
        <w:rPr>
          <w:rFonts w:ascii="Arial Nova" w:eastAsia="Arial Nova" w:hAnsi="Arial Nova" w:cs="Arial Nova"/>
          <w:sz w:val="22"/>
          <w:szCs w:val="22"/>
        </w:rPr>
        <w:t xml:space="preserve">el próximo desabasto de bienes y/o si es solicitado por algún servicio. </w:t>
      </w:r>
    </w:p>
    <w:p w14:paraId="30958463" w14:textId="291537CA" w:rsidR="00326EBE" w:rsidRDefault="00326EBE" w:rsidP="00CB34FB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3.4.4 Ejecutar todas las actividades de otros procedimientos relacionadas al presente PNO.</w:t>
      </w:r>
    </w:p>
    <w:p w14:paraId="2E0A12A8" w14:textId="77777777" w:rsidR="00326EBE" w:rsidRPr="00CB34FB" w:rsidRDefault="00326EBE" w:rsidP="00CB34FB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</w:p>
    <w:p w14:paraId="649AB4DE" w14:textId="183656E2" w:rsidR="00CF4D61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lastRenderedPageBreak/>
        <w:t>3.</w:t>
      </w:r>
      <w:r w:rsidR="00326EBE">
        <w:rPr>
          <w:rFonts w:ascii="Arial Nova" w:eastAsia="Arial Nova" w:hAnsi="Arial Nova" w:cs="Arial Nova"/>
          <w:b/>
          <w:sz w:val="22"/>
          <w:szCs w:val="22"/>
        </w:rPr>
        <w:t>5</w:t>
      </w:r>
      <w:r>
        <w:rPr>
          <w:rFonts w:ascii="Arial Nova" w:eastAsia="Arial Nova" w:hAnsi="Arial Nova" w:cs="Arial Nova"/>
          <w:b/>
          <w:sz w:val="22"/>
          <w:szCs w:val="22"/>
        </w:rPr>
        <w:t xml:space="preserve"> </w:t>
      </w:r>
      <w:r w:rsidR="00326EBE">
        <w:rPr>
          <w:rFonts w:ascii="Arial Nova" w:eastAsia="Arial Nova" w:hAnsi="Arial Nova" w:cs="Arial Nova"/>
          <w:b/>
          <w:sz w:val="22"/>
          <w:szCs w:val="22"/>
        </w:rPr>
        <w:t>Auxiliar</w:t>
      </w:r>
      <w:r>
        <w:rPr>
          <w:rFonts w:ascii="Arial Nova" w:eastAsia="Arial Nova" w:hAnsi="Arial Nova" w:cs="Arial Nova"/>
          <w:b/>
          <w:sz w:val="22"/>
          <w:szCs w:val="22"/>
        </w:rPr>
        <w:t xml:space="preserve"> de Kárdex</w:t>
      </w:r>
      <w:r>
        <w:rPr>
          <w:rFonts w:ascii="Arial Nova" w:eastAsia="Arial Nova" w:hAnsi="Arial Nova" w:cs="Arial Nova"/>
          <w:sz w:val="22"/>
          <w:szCs w:val="22"/>
        </w:rPr>
        <w:t>:</w:t>
      </w:r>
    </w:p>
    <w:p w14:paraId="3DADB5CB" w14:textId="7A69CC52" w:rsidR="00326EBE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</w:t>
      </w:r>
      <w:r w:rsidR="00326EBE">
        <w:rPr>
          <w:rFonts w:ascii="Arial Nova" w:eastAsia="Arial Nova" w:hAnsi="Arial Nova" w:cs="Arial Nova"/>
          <w:sz w:val="22"/>
          <w:szCs w:val="22"/>
        </w:rPr>
        <w:t>5</w:t>
      </w:r>
      <w:r>
        <w:rPr>
          <w:rFonts w:ascii="Arial Nova" w:eastAsia="Arial Nova" w:hAnsi="Arial Nova" w:cs="Arial Nova"/>
          <w:sz w:val="22"/>
          <w:szCs w:val="22"/>
        </w:rPr>
        <w:t>.1 Recibir</w:t>
      </w:r>
      <w:r w:rsidR="00326EBE">
        <w:rPr>
          <w:rFonts w:ascii="Arial Nova" w:eastAsia="Arial Nova" w:hAnsi="Arial Nova" w:cs="Arial Nova"/>
          <w:sz w:val="22"/>
          <w:szCs w:val="22"/>
        </w:rPr>
        <w:t xml:space="preserve"> la documentación correspondiente de los medicamentos e insumos para la salud</w:t>
      </w:r>
    </w:p>
    <w:p w14:paraId="68FA015D" w14:textId="77777777" w:rsidR="00326EBE" w:rsidRDefault="00326EBE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3.5.2 R</w:t>
      </w:r>
      <w:r w:rsidR="00A133B1">
        <w:rPr>
          <w:rFonts w:ascii="Arial Nova" w:eastAsia="Arial Nova" w:hAnsi="Arial Nova" w:cs="Arial Nova"/>
          <w:sz w:val="22"/>
          <w:szCs w:val="22"/>
        </w:rPr>
        <w:t>egistrar en la herramienta de gestión</w:t>
      </w:r>
      <w:r>
        <w:rPr>
          <w:rFonts w:ascii="Arial Nova" w:eastAsia="Arial Nova" w:hAnsi="Arial Nova" w:cs="Arial Nova"/>
          <w:sz w:val="22"/>
          <w:szCs w:val="22"/>
        </w:rPr>
        <w:t xml:space="preserve"> todas las entradas.</w:t>
      </w:r>
    </w:p>
    <w:p w14:paraId="654BADF6" w14:textId="77777777" w:rsidR="00326EBE" w:rsidRDefault="00326EBE" w:rsidP="00326EBE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3.5.3 Ejecutar todas las actividades de otros procedimientos relacionadas al presente PNO.</w:t>
      </w:r>
    </w:p>
    <w:p w14:paraId="7112A448" w14:textId="1CBBA23D" w:rsidR="00326EBE" w:rsidRDefault="00326EBE" w:rsidP="00956037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5B530A48" w14:textId="2D116750" w:rsidR="00956037" w:rsidRDefault="00956037" w:rsidP="00956037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3.5 Administrador(es) del (os) contrato(s):</w:t>
      </w:r>
    </w:p>
    <w:p w14:paraId="7596E403" w14:textId="7E0B312B" w:rsidR="00326EBE" w:rsidRDefault="00956037" w:rsidP="00326EBE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3.5.1 </w:t>
      </w:r>
      <w:r w:rsidR="00326EBE">
        <w:rPr>
          <w:rFonts w:ascii="Arial Nova" w:eastAsia="Arial Nova" w:hAnsi="Arial Nova" w:cs="Arial Nova"/>
          <w:sz w:val="22"/>
          <w:szCs w:val="22"/>
        </w:rPr>
        <w:t>G</w:t>
      </w:r>
      <w:r>
        <w:rPr>
          <w:rFonts w:ascii="Arial Nova" w:eastAsia="Arial Nova" w:hAnsi="Arial Nova" w:cs="Arial Nova"/>
          <w:sz w:val="22"/>
          <w:szCs w:val="22"/>
        </w:rPr>
        <w:t>estionar la solicitud de medicamentos e insumos</w:t>
      </w:r>
      <w:r w:rsidR="00326EBE">
        <w:rPr>
          <w:rFonts w:ascii="Arial Nova" w:eastAsia="Arial Nova" w:hAnsi="Arial Nova" w:cs="Arial Nova"/>
          <w:sz w:val="22"/>
          <w:szCs w:val="22"/>
        </w:rPr>
        <w:t xml:space="preserve"> para la salud.</w:t>
      </w:r>
    </w:p>
    <w:p w14:paraId="0E6A4831" w14:textId="201A53E6" w:rsidR="00326EBE" w:rsidRDefault="00326EBE" w:rsidP="00326EBE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3.5.2 Dar seguimiento al contrato emitido. </w:t>
      </w:r>
    </w:p>
    <w:p w14:paraId="144E1491" w14:textId="43F4C445" w:rsidR="00326EBE" w:rsidRPr="00326EBE" w:rsidRDefault="00326EBE" w:rsidP="00326EBE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3.5.3 Notificar acerca de alguna necesidad detectada.</w:t>
      </w:r>
    </w:p>
    <w:p w14:paraId="5B1DE80B" w14:textId="77777777" w:rsidR="00956037" w:rsidRDefault="00956037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3A17CBAF" w14:textId="37E0CC5C" w:rsidR="00CF4D61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3.</w:t>
      </w:r>
      <w:r w:rsidR="00956037">
        <w:rPr>
          <w:rFonts w:ascii="Arial Nova" w:eastAsia="Arial Nova" w:hAnsi="Arial Nova" w:cs="Arial Nova"/>
          <w:b/>
          <w:sz w:val="22"/>
          <w:szCs w:val="22"/>
        </w:rPr>
        <w:t>6</w:t>
      </w:r>
      <w:r>
        <w:rPr>
          <w:rFonts w:ascii="Arial Nova" w:eastAsia="Arial Nova" w:hAnsi="Arial Nova" w:cs="Arial Nova"/>
          <w:b/>
          <w:sz w:val="22"/>
          <w:szCs w:val="22"/>
        </w:rPr>
        <w:t xml:space="preserve"> Departamento de Adquisiciones:</w:t>
      </w:r>
    </w:p>
    <w:p w14:paraId="3DEDB963" w14:textId="63A65BD7" w:rsidR="00CF4D61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</w:t>
      </w:r>
      <w:r w:rsidR="00956037">
        <w:rPr>
          <w:rFonts w:ascii="Arial Nova" w:eastAsia="Arial Nova" w:hAnsi="Arial Nova" w:cs="Arial Nova"/>
          <w:sz w:val="22"/>
          <w:szCs w:val="22"/>
        </w:rPr>
        <w:t>6</w:t>
      </w:r>
      <w:r>
        <w:rPr>
          <w:rFonts w:ascii="Arial Nova" w:eastAsia="Arial Nova" w:hAnsi="Arial Nova" w:cs="Arial Nova"/>
          <w:sz w:val="22"/>
          <w:szCs w:val="22"/>
        </w:rPr>
        <w:t xml:space="preserve">.1 </w:t>
      </w:r>
      <w:r w:rsidR="00326EBE">
        <w:rPr>
          <w:rFonts w:ascii="Arial Nova" w:eastAsia="Arial Nova" w:hAnsi="Arial Nova" w:cs="Arial Nova"/>
          <w:sz w:val="22"/>
          <w:szCs w:val="22"/>
        </w:rPr>
        <w:t>Gestionar la</w:t>
      </w:r>
      <w:r>
        <w:rPr>
          <w:rFonts w:ascii="Arial Nova" w:eastAsia="Arial Nova" w:hAnsi="Arial Nova" w:cs="Arial Nova"/>
          <w:sz w:val="22"/>
          <w:szCs w:val="22"/>
        </w:rPr>
        <w:t xml:space="preserve"> </w:t>
      </w:r>
      <w:r w:rsidR="00326EBE">
        <w:rPr>
          <w:rFonts w:ascii="Arial Nova" w:eastAsia="Arial Nova" w:hAnsi="Arial Nova" w:cs="Arial Nova"/>
          <w:sz w:val="22"/>
          <w:szCs w:val="22"/>
        </w:rPr>
        <w:t>adquisición de</w:t>
      </w:r>
      <w:r>
        <w:rPr>
          <w:rFonts w:ascii="Arial Nova" w:eastAsia="Arial Nova" w:hAnsi="Arial Nova" w:cs="Arial Nova"/>
          <w:sz w:val="22"/>
          <w:szCs w:val="22"/>
        </w:rPr>
        <w:t xml:space="preserve"> medicamentos </w:t>
      </w:r>
      <w:r w:rsidR="00326EBE">
        <w:rPr>
          <w:rFonts w:ascii="Arial Nova" w:eastAsia="Arial Nova" w:hAnsi="Arial Nova" w:cs="Arial Nova"/>
          <w:sz w:val="22"/>
          <w:szCs w:val="22"/>
        </w:rPr>
        <w:t>e insumos para la salud acorde</w:t>
      </w:r>
      <w:r>
        <w:rPr>
          <w:rFonts w:ascii="Arial Nova" w:eastAsia="Arial Nova" w:hAnsi="Arial Nova" w:cs="Arial Nova"/>
          <w:sz w:val="22"/>
          <w:szCs w:val="22"/>
        </w:rPr>
        <w:t xml:space="preserve"> a la normatividad vigente.</w:t>
      </w:r>
    </w:p>
    <w:p w14:paraId="001E38A0" w14:textId="60717116" w:rsidR="00326EBE" w:rsidRDefault="00326EBE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3.6.2 Notificar acerca del proceso en el tramite de la contratación. </w:t>
      </w:r>
    </w:p>
    <w:p w14:paraId="3413561B" w14:textId="77777777" w:rsidR="00326EBE" w:rsidRDefault="00326EBE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</w:p>
    <w:p w14:paraId="63EDE95F" w14:textId="256BAAC0" w:rsidR="00CF4D61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3.</w:t>
      </w:r>
      <w:r w:rsidR="00956037">
        <w:rPr>
          <w:rFonts w:ascii="Arial Nova" w:eastAsia="Arial Nova" w:hAnsi="Arial Nova" w:cs="Arial Nova"/>
          <w:b/>
          <w:sz w:val="22"/>
          <w:szCs w:val="22"/>
        </w:rPr>
        <w:t>7</w:t>
      </w:r>
      <w:r>
        <w:rPr>
          <w:rFonts w:ascii="Arial Nova" w:eastAsia="Arial Nova" w:hAnsi="Arial Nova" w:cs="Arial Nova"/>
          <w:b/>
          <w:sz w:val="22"/>
          <w:szCs w:val="22"/>
        </w:rPr>
        <w:t xml:space="preserve"> Área(s) Usuaria(s):</w:t>
      </w:r>
    </w:p>
    <w:p w14:paraId="391EDC9F" w14:textId="4A05E3D4" w:rsidR="00CF4D61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</w:t>
      </w:r>
      <w:r w:rsidR="00956037">
        <w:rPr>
          <w:rFonts w:ascii="Arial Nova" w:eastAsia="Arial Nova" w:hAnsi="Arial Nova" w:cs="Arial Nova"/>
          <w:sz w:val="22"/>
          <w:szCs w:val="22"/>
        </w:rPr>
        <w:t>7</w:t>
      </w:r>
      <w:r>
        <w:rPr>
          <w:rFonts w:ascii="Arial Nova" w:eastAsia="Arial Nova" w:hAnsi="Arial Nova" w:cs="Arial Nova"/>
          <w:sz w:val="22"/>
          <w:szCs w:val="22"/>
        </w:rPr>
        <w:t xml:space="preserve">.1 </w:t>
      </w:r>
      <w:r w:rsidR="00326EBE">
        <w:rPr>
          <w:rFonts w:ascii="Arial Nova" w:eastAsia="Arial Nova" w:hAnsi="Arial Nova" w:cs="Arial Nova"/>
          <w:sz w:val="22"/>
          <w:szCs w:val="22"/>
        </w:rPr>
        <w:t>Notificar al (os) administrador (es) de contrato alguna necesidad identificada y justificada para la adquisición de medicamentos o material de curación</w:t>
      </w:r>
    </w:p>
    <w:p w14:paraId="1F378C1F" w14:textId="77777777" w:rsidR="00956037" w:rsidRDefault="00956037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</w:p>
    <w:p w14:paraId="2C233561" w14:textId="0172AF4E" w:rsidR="00956037" w:rsidRDefault="00956037" w:rsidP="00956037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3.8 Proveedor:</w:t>
      </w:r>
    </w:p>
    <w:p w14:paraId="700283F2" w14:textId="3E41DB87" w:rsidR="00CF4D61" w:rsidRDefault="00956037" w:rsidP="00956037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3.8.1</w:t>
      </w:r>
      <w:r>
        <w:rPr>
          <w:rFonts w:ascii="Arial Nova" w:eastAsia="Arial Nova" w:hAnsi="Arial Nova" w:cs="Arial Nova"/>
          <w:b/>
          <w:sz w:val="22"/>
          <w:szCs w:val="22"/>
        </w:rPr>
        <w:t xml:space="preserve"> </w:t>
      </w:r>
      <w:r w:rsidR="00326EBE">
        <w:rPr>
          <w:rFonts w:ascii="Arial Nova" w:eastAsia="Arial Nova" w:hAnsi="Arial Nova" w:cs="Arial Nova"/>
          <w:sz w:val="22"/>
          <w:szCs w:val="22"/>
        </w:rPr>
        <w:t xml:space="preserve">Entregar </w:t>
      </w:r>
      <w:r>
        <w:rPr>
          <w:rFonts w:ascii="Arial Nova" w:eastAsia="Arial Nova" w:hAnsi="Arial Nova" w:cs="Arial Nova"/>
          <w:sz w:val="22"/>
          <w:szCs w:val="22"/>
        </w:rPr>
        <w:t>los medicamentos e insumos para la salud al INP.</w:t>
      </w:r>
    </w:p>
    <w:p w14:paraId="7F8FA1A1" w14:textId="7D8FF45E" w:rsidR="00326EBE" w:rsidRDefault="00326EBE" w:rsidP="00956037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3.8.2 Respetar el contrato celebrado con el INP</w:t>
      </w:r>
    </w:p>
    <w:p w14:paraId="1B1B11E8" w14:textId="77777777" w:rsidR="00956037" w:rsidRDefault="00956037" w:rsidP="00956037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</w:p>
    <w:p w14:paraId="2B8CBFFE" w14:textId="77777777" w:rsidR="00CF4D61" w:rsidRDefault="00A133B1" w:rsidP="00000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POLÍTICAS</w:t>
      </w:r>
    </w:p>
    <w:p w14:paraId="51AE4E76" w14:textId="77777777" w:rsidR="00CF4D61" w:rsidRDefault="00CF4D6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C015710" w14:textId="77777777" w:rsidR="00554F84" w:rsidRPr="00554F84" w:rsidRDefault="00554F84" w:rsidP="003E35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 w:rsidRPr="00554F84">
        <w:rPr>
          <w:rFonts w:ascii="Arial Nova" w:eastAsia="Arial Nova" w:hAnsi="Arial Nova" w:cs="Arial Nova"/>
          <w:color w:val="000000"/>
          <w:sz w:val="22"/>
          <w:szCs w:val="22"/>
        </w:rPr>
        <w:t xml:space="preserve">Se notificará la necesidad de reposición de medicamentos o insumos para la salud por lo menos con 45 días de anticipación. </w:t>
      </w:r>
      <w:bookmarkStart w:id="4" w:name="_heading=h.3znysh7" w:colFirst="0" w:colLast="0"/>
      <w:bookmarkEnd w:id="4"/>
    </w:p>
    <w:p w14:paraId="19BE6F13" w14:textId="4A75DCC0" w:rsidR="00CF4D61" w:rsidRPr="00554F84" w:rsidRDefault="00554F84" w:rsidP="003E35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 w:rsidRPr="00554F84">
        <w:rPr>
          <w:rFonts w:ascii="Arial Nova" w:eastAsia="Arial Nova" w:hAnsi="Arial Nova" w:cs="Arial Nova"/>
          <w:color w:val="000000"/>
          <w:sz w:val="22"/>
          <w:szCs w:val="22"/>
        </w:rPr>
        <w:t>Toda notificación deberá de incluir los siguientes datos:</w:t>
      </w:r>
    </w:p>
    <w:p w14:paraId="4A5BF5B6" w14:textId="7EA69C01" w:rsidR="00554F84" w:rsidRPr="00554F84" w:rsidRDefault="00554F84" w:rsidP="00554F8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 w:rsidRPr="00554F84">
        <w:rPr>
          <w:rFonts w:ascii="Arial Nova" w:eastAsia="Arial Nova" w:hAnsi="Arial Nova" w:cs="Arial Nova"/>
          <w:color w:val="000000"/>
          <w:sz w:val="22"/>
          <w:szCs w:val="22"/>
        </w:rPr>
        <w:t xml:space="preserve">Nombre del Medicamento o insumos para la salud </w:t>
      </w:r>
    </w:p>
    <w:p w14:paraId="44EE10D9" w14:textId="6E90BDC9" w:rsidR="00554F84" w:rsidRPr="00554F84" w:rsidRDefault="00554F84" w:rsidP="00554F8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 w:rsidRPr="00554F84">
        <w:rPr>
          <w:rFonts w:ascii="Arial Nova" w:eastAsia="Arial Nova" w:hAnsi="Arial Nova" w:cs="Arial Nova"/>
          <w:color w:val="000000"/>
          <w:sz w:val="22"/>
          <w:szCs w:val="22"/>
        </w:rPr>
        <w:t>Clave de los bienes</w:t>
      </w:r>
    </w:p>
    <w:p w14:paraId="7C09247A" w14:textId="383BF0C6" w:rsidR="00554F84" w:rsidRPr="00554F84" w:rsidRDefault="00554F84" w:rsidP="00554F8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 w:rsidRPr="00554F84">
        <w:rPr>
          <w:rFonts w:ascii="Arial Nova" w:eastAsia="Arial Nova" w:hAnsi="Arial Nova" w:cs="Arial Nova"/>
          <w:color w:val="000000"/>
          <w:sz w:val="22"/>
          <w:szCs w:val="22"/>
        </w:rPr>
        <w:t xml:space="preserve">Fecha de última entrada </w:t>
      </w:r>
    </w:p>
    <w:p w14:paraId="05C95FC0" w14:textId="0A0EF7EE" w:rsidR="00554F84" w:rsidRPr="00554F84" w:rsidRDefault="00554F84" w:rsidP="00554F8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 w:rsidRPr="00554F84">
        <w:rPr>
          <w:rFonts w:ascii="Arial Nova" w:eastAsia="Arial Nova" w:hAnsi="Arial Nova" w:cs="Arial Nova"/>
          <w:color w:val="000000"/>
          <w:sz w:val="22"/>
          <w:szCs w:val="22"/>
        </w:rPr>
        <w:t xml:space="preserve">Contrato </w:t>
      </w:r>
    </w:p>
    <w:p w14:paraId="196AECF1" w14:textId="643B65E7" w:rsidR="00554F84" w:rsidRPr="00554F84" w:rsidRDefault="00554F84" w:rsidP="00554F8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 w:rsidRPr="00554F84">
        <w:rPr>
          <w:rFonts w:ascii="Arial Nova" w:eastAsia="Arial Nova" w:hAnsi="Arial Nova" w:cs="Arial Nova"/>
          <w:color w:val="000000"/>
          <w:sz w:val="22"/>
          <w:szCs w:val="22"/>
        </w:rPr>
        <w:t xml:space="preserve">Consumo Promedio Mensual </w:t>
      </w:r>
    </w:p>
    <w:p w14:paraId="26A286B8" w14:textId="19A0D523" w:rsidR="00554F84" w:rsidRDefault="00554F84" w:rsidP="00554F8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 w:rsidRPr="00554F84">
        <w:rPr>
          <w:rFonts w:ascii="Arial Nova" w:eastAsia="Arial Nova" w:hAnsi="Arial Nova" w:cs="Arial Nova"/>
          <w:color w:val="000000"/>
          <w:sz w:val="22"/>
          <w:szCs w:val="22"/>
        </w:rPr>
        <w:t>Observaciones</w:t>
      </w:r>
    </w:p>
    <w:p w14:paraId="4A1D6A1E" w14:textId="1F8AB5AF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2768B911" w14:textId="77777777" w:rsidR="00554F84" w:rsidRP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39B7E5AC" w14:textId="77777777" w:rsidR="00CF4D61" w:rsidRDefault="00A133B1" w:rsidP="00000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lastRenderedPageBreak/>
        <w:t>DEFINICIONES Y ABREVIATURAS</w:t>
      </w:r>
    </w:p>
    <w:p w14:paraId="5EF2D30C" w14:textId="77777777" w:rsidR="00CF4D61" w:rsidRDefault="00CF4D6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</w:p>
    <w:p w14:paraId="24974BDA" w14:textId="77777777" w:rsidR="00CF4D61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5.1 FONSABI: </w:t>
      </w:r>
      <w:r>
        <w:rPr>
          <w:rFonts w:ascii="Arial Nova" w:eastAsia="Arial Nova" w:hAnsi="Arial Nova" w:cs="Arial Nova"/>
          <w:sz w:val="22"/>
          <w:szCs w:val="22"/>
        </w:rPr>
        <w:t>Fondo de Salud para el Bienestar</w:t>
      </w:r>
    </w:p>
    <w:p w14:paraId="5B45B187" w14:textId="77777777" w:rsidR="00CF4D61" w:rsidRDefault="00A133B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5.2 INP: </w:t>
      </w:r>
      <w:r>
        <w:rPr>
          <w:rFonts w:ascii="Arial Nova" w:eastAsia="Arial Nova" w:hAnsi="Arial Nova" w:cs="Arial Nova"/>
          <w:sz w:val="22"/>
          <w:szCs w:val="22"/>
        </w:rPr>
        <w:t>Instituto Nacional de Pediatría.</w:t>
      </w:r>
    </w:p>
    <w:p w14:paraId="1BB85EE3" w14:textId="77777777" w:rsidR="00CF4D61" w:rsidRDefault="00A133B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5.3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 xml:space="preserve">LASA: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Medicamentos parecidos por su aspecto físico o nombre similar.</w:t>
      </w:r>
    </w:p>
    <w:p w14:paraId="0B1CF1F3" w14:textId="77777777" w:rsidR="00CF4D61" w:rsidRDefault="00A133B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5.4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PAAAS:</w:t>
      </w:r>
      <w:r>
        <w:rPr>
          <w:color w:val="000000"/>
        </w:rPr>
        <w:t xml:space="preserve">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Programa Anual de Adquisiciones, Arrendamientos, Servicios.</w:t>
      </w:r>
    </w:p>
    <w:p w14:paraId="707AB5B1" w14:textId="77777777" w:rsidR="00CF4D61" w:rsidRDefault="00A133B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5.5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R</w:t>
      </w:r>
      <w:r>
        <w:rPr>
          <w:rFonts w:ascii="Arial Nova" w:eastAsia="Arial Nova" w:hAnsi="Arial Nova" w:cs="Arial Nova"/>
          <w:b/>
          <w:sz w:val="22"/>
          <w:szCs w:val="22"/>
        </w:rPr>
        <w:t>AMO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 xml:space="preserve"> 12: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Adquisición de medicamentos mediante compras directas, traspasos, donaciones y licitaciones.</w:t>
      </w:r>
    </w:p>
    <w:p w14:paraId="2E992CE8" w14:textId="77777777" w:rsidR="00CF4D61" w:rsidRDefault="00A133B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5.6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R</w:t>
      </w:r>
      <w:r>
        <w:rPr>
          <w:rFonts w:ascii="Arial Nova" w:eastAsia="Arial Nova" w:hAnsi="Arial Nova" w:cs="Arial Nova"/>
          <w:b/>
          <w:sz w:val="22"/>
          <w:szCs w:val="22"/>
        </w:rPr>
        <w:t>EABASTO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:</w:t>
      </w:r>
      <w:r>
        <w:rPr>
          <w:color w:val="000000"/>
        </w:rPr>
        <w:t xml:space="preserve">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Proceso que consiste en abastecer el inventario.</w:t>
      </w:r>
    </w:p>
    <w:p w14:paraId="455C7F72" w14:textId="77777777" w:rsidR="00CF4D61" w:rsidRDefault="00A133B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5.7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Á</w:t>
      </w:r>
      <w:r>
        <w:rPr>
          <w:rFonts w:ascii="Arial Nova" w:eastAsia="Arial Nova" w:hAnsi="Arial Nova" w:cs="Arial Nova"/>
          <w:b/>
          <w:sz w:val="22"/>
          <w:szCs w:val="22"/>
        </w:rPr>
        <w:t>REA USUARIA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 el área encargada de realizar los requerimientos de insumos, medicamentos, bienes y servicios que requiere para el cumplimiento de sus objetivos y metas.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(Personal médico, enfermería y almacén).</w:t>
      </w:r>
    </w:p>
    <w:p w14:paraId="089216FA" w14:textId="77777777" w:rsidR="00CF4D61" w:rsidRDefault="00A133B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5.8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 xml:space="preserve">SIA: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Sistema interno del Instituto Nacional de Pediatría.</w:t>
      </w:r>
    </w:p>
    <w:p w14:paraId="67883123" w14:textId="77777777" w:rsidR="00CF4D61" w:rsidRDefault="00A133B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5.9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S</w:t>
      </w:r>
      <w:r>
        <w:rPr>
          <w:rFonts w:ascii="Arial Nova" w:eastAsia="Arial Nova" w:hAnsi="Arial Nova" w:cs="Arial Nova"/>
          <w:b/>
          <w:sz w:val="22"/>
          <w:szCs w:val="22"/>
        </w:rPr>
        <w:t>OLICITUDES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 xml:space="preserve"> (M-0-20, M-0-21, M-0-23):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Formatos de prescripciones para la dispensación.</w:t>
      </w:r>
    </w:p>
    <w:p w14:paraId="6ED1EE05" w14:textId="77777777" w:rsidR="00CF4D61" w:rsidRDefault="00A133B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5.10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COFAT: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Comité de Farmacia y Terapéutica</w:t>
      </w:r>
    </w:p>
    <w:p w14:paraId="4E657BEF" w14:textId="54274624" w:rsidR="00CF4D61" w:rsidRDefault="00A133B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5.11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AF: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Almacén Farmacia</w:t>
      </w:r>
    </w:p>
    <w:p w14:paraId="72B097B8" w14:textId="77777777" w:rsidR="00FA4B67" w:rsidRDefault="00FA4B67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</w:p>
    <w:p w14:paraId="76302209" w14:textId="77777777" w:rsidR="00CF4D61" w:rsidRDefault="00A133B1" w:rsidP="00000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DESARROLLO DEL PROCESO</w:t>
      </w:r>
    </w:p>
    <w:p w14:paraId="2F96A9A8" w14:textId="77777777" w:rsidR="00CF4D61" w:rsidRDefault="00CF4D6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1F76B92" w14:textId="77777777" w:rsidR="00CF4D61" w:rsidRDefault="00CF4D6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tbl>
      <w:tblPr>
        <w:tblStyle w:val="a6"/>
        <w:tblW w:w="10140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705"/>
        <w:gridCol w:w="1990"/>
        <w:gridCol w:w="2105"/>
        <w:gridCol w:w="3495"/>
        <w:gridCol w:w="1845"/>
      </w:tblGrid>
      <w:tr w:rsidR="00CF4D61" w14:paraId="7729C067" w14:textId="77777777" w:rsidTr="000E3075">
        <w:trPr>
          <w:trHeight w:val="619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BE69C33" w14:textId="77777777" w:rsidR="00CF4D61" w:rsidRDefault="00A133B1" w:rsidP="00000818">
            <w:pPr>
              <w:spacing w:line="276" w:lineRule="auto"/>
              <w:ind w:left="34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No.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9033A66" w14:textId="77777777" w:rsidR="00CF4D61" w:rsidRDefault="00A133B1" w:rsidP="00000818">
            <w:pPr>
              <w:spacing w:line="276" w:lineRule="auto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Responsable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BE44E25" w14:textId="77777777" w:rsidR="00CF4D61" w:rsidRDefault="00A133B1" w:rsidP="00000818">
            <w:pPr>
              <w:spacing w:line="276" w:lineRule="auto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Actividad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096BB48" w14:textId="77777777" w:rsidR="00CF4D61" w:rsidRDefault="00A133B1" w:rsidP="00000818">
            <w:pPr>
              <w:spacing w:line="276" w:lineRule="auto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Descripción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19B8AD3" w14:textId="77777777" w:rsidR="00CF4D61" w:rsidRDefault="00A133B1" w:rsidP="00000818">
            <w:pPr>
              <w:spacing w:line="276" w:lineRule="auto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Recurso Relacionado</w:t>
            </w:r>
          </w:p>
        </w:tc>
      </w:tr>
      <w:tr w:rsidR="00CF4D61" w14:paraId="047D89E6" w14:textId="77777777" w:rsidTr="000E3075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2416" w14:textId="77777777" w:rsidR="00CF4D61" w:rsidRDefault="00A133B1" w:rsidP="00000818">
            <w:pPr>
              <w:spacing w:before="120" w:after="120" w:line="276" w:lineRule="auto"/>
              <w:ind w:left="34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6.1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0C6D" w14:textId="7668581C" w:rsidR="00CF4D61" w:rsidRDefault="00554F84" w:rsidP="00554F84">
            <w:pPr>
              <w:spacing w:line="276" w:lineRule="auto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Supervisor de Almacenamiento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9806C" w14:textId="0411E13B" w:rsidR="00CF4D61" w:rsidRDefault="00554F84" w:rsidP="00000818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Informar a Coordinación de Farmacia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ACF99" w14:textId="686784F0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6.1.1 Notificar de manera semanal por correo electrónico al Coordinador de Farmacia las necesidades de reposición de inventario por medio del Anexo 1 "Formato de Faltantes y próximos a agotarse".</w:t>
            </w:r>
          </w:p>
          <w:p w14:paraId="560B0F66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10B08C60" w14:textId="20D5E0D7" w:rsidR="00CF4D61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Nota: Deberán ir copiados la Jefatura de Control de Bienes, Supervisor de Distribución y Supervisor de Farmacia Gratuita.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A66FB" w14:textId="339EF374" w:rsidR="00CF4D61" w:rsidRDefault="00554F84" w:rsidP="00000818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Herramienta de gestión / Correo Electrónico / Anexo 1</w:t>
            </w:r>
          </w:p>
        </w:tc>
      </w:tr>
      <w:tr w:rsidR="00CF4D61" w14:paraId="3C8CAFDF" w14:textId="77777777" w:rsidTr="000E3075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E072" w14:textId="77777777" w:rsidR="00CF4D61" w:rsidRDefault="00A133B1" w:rsidP="00000818">
            <w:pPr>
              <w:spacing w:before="120" w:after="120" w:line="276" w:lineRule="auto"/>
              <w:ind w:left="34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lastRenderedPageBreak/>
              <w:t>6.2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4F7A" w14:textId="19C38454" w:rsidR="00CF4D61" w:rsidRDefault="00554F84" w:rsidP="00000818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Coordinador de Farmacia / Responsable Sanitario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FE1E6" w14:textId="5D3EAE14" w:rsidR="00CF4D61" w:rsidRDefault="00554F84" w:rsidP="00000818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Verificar e informar a administradores de contrato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A0195" w14:textId="77777777" w:rsidR="00CF4D61" w:rsidRDefault="00A133B1" w:rsidP="00000818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6.2.1 Evaluar el movimiento de los medicamentos y demás insumos para la salud e informar al área usuaria para la gestión e inclusión de nuevos medicamentos.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B807B" w14:textId="585726D0" w:rsidR="00CF4D61" w:rsidRDefault="00554F84" w:rsidP="00000818">
            <w:pPr>
              <w:spacing w:line="276" w:lineRule="auto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Anexo 1 / Herramienta de gestión / Correo Electrónico</w:t>
            </w:r>
          </w:p>
        </w:tc>
      </w:tr>
      <w:tr w:rsidR="00CF4D61" w14:paraId="40728A84" w14:textId="77777777" w:rsidTr="000E3075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D8E5" w14:textId="77777777" w:rsidR="00CF4D61" w:rsidRDefault="00A133B1" w:rsidP="00000818">
            <w:pPr>
              <w:spacing w:before="120" w:after="120" w:line="276" w:lineRule="auto"/>
              <w:ind w:left="34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6.3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D60E" w14:textId="4EFCAAA3" w:rsidR="00CF4D61" w:rsidRDefault="00554F84" w:rsidP="00000818">
            <w:pPr>
              <w:spacing w:line="276" w:lineRule="auto"/>
              <w:ind w:left="38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Administrador del Contrato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4C382" w14:textId="769FCB90" w:rsidR="00CF4D61" w:rsidRDefault="00554F84" w:rsidP="00000818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Solicitar</w:t>
            </w:r>
            <w:r>
              <w:rPr>
                <w:rFonts w:ascii="Arial Nova" w:eastAsia="Arial Nova" w:hAnsi="Arial Nova" w:cs="Arial Nova"/>
                <w:sz w:val="22"/>
                <w:szCs w:val="22"/>
              </w:rPr>
              <w:t xml:space="preserve"> medicamentos y/o insumos para la salude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AA6EF" w14:textId="3D7FB9F8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6.3.1 Analizar la información proporcionada con la del contrato correspondiente y necesidades del área usuaria; solicitar acorde al avance del mismo:</w:t>
            </w:r>
          </w:p>
          <w:p w14:paraId="3622D54C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715DA078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 xml:space="preserve">- Adelanto de entrega: Notificar Proveedor </w:t>
            </w:r>
          </w:p>
          <w:p w14:paraId="2FE20FF5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0E8B074B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 xml:space="preserve">- Incremento al Contrato: Notificar Proveedor </w:t>
            </w:r>
          </w:p>
          <w:p w14:paraId="06A38132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49A01070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 xml:space="preserve">- Compra Directa: PNO-FAR-04 "Adquisición de medicamentos y demás insumos para la salud". </w:t>
            </w:r>
          </w:p>
          <w:p w14:paraId="1CA37826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46450D04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- Transferencia Interinstitucional: PNO-FAR-05</w:t>
            </w:r>
          </w:p>
          <w:p w14:paraId="621129AB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2665EA16" w14:textId="42CCBBB8" w:rsid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- Otro proceso (aplica para compras por parte de gobernación o institución asignada): Anexo 2 "Instrucciones de Trabajo"</w:t>
            </w:r>
            <w:r>
              <w:rPr>
                <w:rFonts w:ascii="Arial Nova" w:eastAsia="Arial Nova" w:hAnsi="Arial Nova" w:cs="Arial Nova"/>
                <w:sz w:val="22"/>
                <w:szCs w:val="22"/>
              </w:rPr>
              <w:t>.</w:t>
            </w:r>
          </w:p>
          <w:p w14:paraId="434A58FC" w14:textId="16449EE8" w:rsid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21A06288" w14:textId="70DC24E9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 xml:space="preserve">6.3.2 Notificar al proveedor vía correo electrónico y/o oficio según sea el caso. </w:t>
            </w:r>
          </w:p>
          <w:p w14:paraId="20F0C4C3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6190D836" w14:textId="17F9F9CA" w:rsid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lastRenderedPageBreak/>
              <w:t>Nota: esta notificación deberá de ir con copia a la Jefatura de Control de Bienes, Jefatura de Adquisición, Responsable Sanitario, Coordinador de Farmacia y en caso de ser necesario al departamento usuario</w:t>
            </w:r>
          </w:p>
          <w:p w14:paraId="12FD25B3" w14:textId="6B513B89" w:rsid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C04D8" w14:textId="743F8BDE" w:rsidR="00CF4D61" w:rsidRDefault="00554F84" w:rsidP="00000818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lastRenderedPageBreak/>
              <w:t>Herramienta de gestión / SIA / PNO-FAR-04 / Anexo 2 / Correo electrónico / Oficio</w:t>
            </w:r>
          </w:p>
        </w:tc>
      </w:tr>
      <w:tr w:rsidR="00CF4D61" w14:paraId="1BB35CC6" w14:textId="77777777" w:rsidTr="000E3075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BEB3" w14:textId="77777777" w:rsidR="00CF4D61" w:rsidRDefault="00A133B1" w:rsidP="00000818">
            <w:pPr>
              <w:spacing w:before="120" w:after="120" w:line="276" w:lineRule="auto"/>
              <w:ind w:left="34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6.4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9D36" w14:textId="72687773" w:rsidR="00CF4D61" w:rsidRDefault="00554F84" w:rsidP="00000818">
            <w:pPr>
              <w:spacing w:line="276" w:lineRule="auto"/>
              <w:ind w:left="38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Proveedor asignado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405B3" w14:textId="415823FA" w:rsidR="00CF4D61" w:rsidRDefault="00554F84" w:rsidP="00000818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Replica y entrega de bienes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17323" w14:textId="05E2FD35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 xml:space="preserve">6.4.1 Notificar al Administrador de Contrato la Viabilidad de la solicitud. </w:t>
            </w:r>
          </w:p>
          <w:p w14:paraId="6EDAF894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617F3110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 xml:space="preserve">Procede: </w:t>
            </w:r>
          </w:p>
          <w:p w14:paraId="678A10D8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36B52D19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Si: Entrega en las cantidades solicitadas y acorde al PNO-FAR-05 "Recepción y registro de medicamentos y demás insumos para la salud en almacén farmacia"; pasa a la actividad 6.5.1</w:t>
            </w:r>
          </w:p>
          <w:p w14:paraId="5F8FF0DF" w14:textId="77777777" w:rsidR="00554F84" w:rsidRP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5E9C7F35" w14:textId="30187E38" w:rsidR="00CF4D61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No: Notifica al Administrador de Contrato; pasa a la actividad 6.3.1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8F031" w14:textId="1B4E5759" w:rsidR="00CF4D61" w:rsidRDefault="00554F84" w:rsidP="00000818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Correo electrónico / Oficio / PNO-FAR-05</w:t>
            </w:r>
          </w:p>
        </w:tc>
      </w:tr>
      <w:tr w:rsidR="00CF4D61" w14:paraId="55A6F4BD" w14:textId="77777777" w:rsidTr="000E3075">
        <w:trPr>
          <w:trHeight w:val="597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CAA8" w14:textId="77777777" w:rsidR="00CF4D61" w:rsidRDefault="00A133B1" w:rsidP="00000818">
            <w:pPr>
              <w:spacing w:before="120" w:after="120" w:line="276" w:lineRule="auto"/>
              <w:ind w:left="34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6.5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67C0" w14:textId="7C07D01F" w:rsidR="00CF4D61" w:rsidRDefault="00554F84" w:rsidP="00000818">
            <w:pPr>
              <w:spacing w:line="276" w:lineRule="auto"/>
              <w:ind w:left="38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Administrador del Contrato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1E69F" w14:textId="05B9D7DB" w:rsidR="00CF4D61" w:rsidRDefault="00554F84" w:rsidP="00000818">
            <w:pPr>
              <w:spacing w:line="276" w:lineRule="auto"/>
              <w:ind w:left="14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Mantener actualizada la información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AF062" w14:textId="1DCBDE3B" w:rsidR="00554F84" w:rsidRPr="00554F84" w:rsidRDefault="00554F84" w:rsidP="00554F84">
            <w:pPr>
              <w:spacing w:line="276" w:lineRule="auto"/>
              <w:ind w:left="-85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 xml:space="preserve">6.5.1 Notificar por correo electrónico de la fecha y hora de entrega de los medicamentos o insumos para la salud o en su defecto el proceso a seguir para la adquisición. </w:t>
            </w:r>
          </w:p>
          <w:p w14:paraId="4884C641" w14:textId="77777777" w:rsidR="00554F84" w:rsidRPr="00554F84" w:rsidRDefault="00554F84" w:rsidP="00554F84">
            <w:pPr>
              <w:spacing w:line="276" w:lineRule="auto"/>
              <w:ind w:left="-85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0CEB76DC" w14:textId="307B950A" w:rsidR="00CF4D61" w:rsidRDefault="00554F84" w:rsidP="00554F84">
            <w:pPr>
              <w:spacing w:line="276" w:lineRule="auto"/>
              <w:ind w:left="-85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 xml:space="preserve">Nota: Informado a la Jefatura de Control de Bienes con copia a la </w:t>
            </w: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lastRenderedPageBreak/>
              <w:t xml:space="preserve">Jefatura de Adquisiciones, Responsable Sanitario, Coordinación de Farmacia, Supervisión de Kardex o Almacenamiento y departamento involucrado.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D4171" w14:textId="77777777" w:rsidR="00CF4D61" w:rsidRDefault="00CF4D61" w:rsidP="00000818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04245170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0054F0CF" w14:textId="1BF7F949" w:rsidR="00CF4D61" w:rsidRDefault="00554F84" w:rsidP="00000818">
            <w:pPr>
              <w:spacing w:line="276" w:lineRule="auto"/>
              <w:ind w:left="426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Correo electrónico</w:t>
            </w:r>
          </w:p>
        </w:tc>
      </w:tr>
      <w:tr w:rsidR="00554F84" w14:paraId="004D992E" w14:textId="77777777" w:rsidTr="000E3075">
        <w:trPr>
          <w:trHeight w:val="597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52F3" w14:textId="467409EF" w:rsidR="00554F84" w:rsidRDefault="00554F84" w:rsidP="00554F84">
            <w:pPr>
              <w:spacing w:before="120" w:after="120" w:line="276" w:lineRule="auto"/>
              <w:ind w:left="34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6.6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FEAE" w14:textId="732BD17E" w:rsidR="00554F84" w:rsidRPr="00554F84" w:rsidRDefault="00554F84" w:rsidP="00554F84">
            <w:pPr>
              <w:spacing w:line="276" w:lineRule="auto"/>
              <w:ind w:left="38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Supervisor de Kardex y Almacenamiento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34136" w14:textId="51D222AC" w:rsidR="00554F84" w:rsidRPr="00554F84" w:rsidRDefault="00554F84" w:rsidP="00554F84">
            <w:pPr>
              <w:spacing w:line="276" w:lineRule="auto"/>
              <w:ind w:left="14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Recepción de los bienes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92F3" w14:textId="51E4A5EC" w:rsidR="00554F84" w:rsidRPr="00554F84" w:rsidRDefault="00554F84" w:rsidP="00554F84">
            <w:pPr>
              <w:spacing w:line="276" w:lineRule="auto"/>
              <w:ind w:left="-85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6.6.1 Realizar las actividades plasmadas en el PNO-FAR-05 "Recepción y registro de medicamentos y demás insumos para la salud en almacén farmacia".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D3B6B" w14:textId="77777777" w:rsid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3C57686B" w14:textId="00FADB3B" w:rsidR="00554F84" w:rsidRDefault="00554F84" w:rsidP="00554F84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554F84">
              <w:rPr>
                <w:rFonts w:ascii="Arial Nova" w:eastAsia="Arial Nova" w:hAnsi="Arial Nova" w:cs="Arial Nova"/>
                <w:sz w:val="22"/>
                <w:szCs w:val="22"/>
              </w:rPr>
              <w:t>PNO-FAR-05</w:t>
            </w:r>
          </w:p>
        </w:tc>
      </w:tr>
      <w:tr w:rsidR="00554F84" w14:paraId="24049C7E" w14:textId="77777777">
        <w:trPr>
          <w:trHeight w:val="420"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0107D1B4" w14:textId="77777777" w:rsidR="00554F84" w:rsidRDefault="00554F84" w:rsidP="00554F84">
            <w:pPr>
              <w:spacing w:line="276" w:lineRule="auto"/>
              <w:ind w:left="426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TERMINA EL PROCEDIMIENTO</w:t>
            </w:r>
          </w:p>
        </w:tc>
      </w:tr>
    </w:tbl>
    <w:p w14:paraId="5FF446CB" w14:textId="305A3E79" w:rsidR="00CF4D61" w:rsidRDefault="00CF4D6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11B7835" w14:textId="65DF5155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340200A" w14:textId="0E1A0AA2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816AB04" w14:textId="38AB7AD7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5946166" w14:textId="486950FC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B549F9A" w14:textId="487B986F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893AAB9" w14:textId="64095139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547DE5A0" w14:textId="7CDF16DE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57D4A7F" w14:textId="029FA9C1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2400CC2" w14:textId="2E36386F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711FCF84" w14:textId="6C68E8F2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FBD7EA2" w14:textId="73AFC3EC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8FC21FB" w14:textId="3BB06DBB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7A6E66B6" w14:textId="786754C4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F2BDEC3" w14:textId="410DA68C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3BB1C2E" w14:textId="7C34E9F2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4FFF5EF" w14:textId="3A8A7F9B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6E4E3679" w14:textId="498C9FA4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2D52EC5" w14:textId="37700D64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60BE764A" w14:textId="05CCE13C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FE960F0" w14:textId="77777777" w:rsidR="001E080D" w:rsidRDefault="001E080D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5109351" w14:textId="3A576079" w:rsidR="00554F84" w:rsidRDefault="00554F84" w:rsidP="00000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lastRenderedPageBreak/>
        <w:t xml:space="preserve">FLUJOGRAMA </w:t>
      </w:r>
    </w:p>
    <w:p w14:paraId="3D432ADE" w14:textId="0EF0A70C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55C832F9" w14:textId="41453566" w:rsidR="00554F84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464FF9" wp14:editId="3A5F0070">
            <wp:simplePos x="0" y="0"/>
            <wp:positionH relativeFrom="margin">
              <wp:posOffset>551180</wp:posOffset>
            </wp:positionH>
            <wp:positionV relativeFrom="margin">
              <wp:posOffset>459740</wp:posOffset>
            </wp:positionV>
            <wp:extent cx="5610225" cy="619950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58" t="7893" r="34738" b="23694"/>
                    <a:stretch/>
                  </pic:blipFill>
                  <pic:spPr bwMode="auto">
                    <a:xfrm>
                      <a:off x="0" y="0"/>
                      <a:ext cx="5610225" cy="619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4FFAA1" w14:textId="0883C0B2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5E0F6102" w14:textId="0F098117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7AAA1064" w14:textId="6943BFA4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671BE565" w14:textId="343C4655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07630146" w14:textId="7C349E76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09B01260" w14:textId="42BDA9F1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012D5DD1" w14:textId="4474D78B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517DC750" w14:textId="615428DE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74B0C08F" w14:textId="3BD82E14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6F6C801E" w14:textId="307BEA59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1CDA1E18" w14:textId="76C13650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6D4D92B8" w14:textId="5402A031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03C861AE" w14:textId="69A09EEE" w:rsidR="00554F84" w:rsidRDefault="00554F84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51FDECEC" w14:textId="1576F91F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103FD682" w14:textId="7C14EE33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4A03047A" w14:textId="70CF902A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65DA7EE9" w14:textId="0A43A0F7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5F82E1EB" w14:textId="3B21EB6F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1F51CCDB" w14:textId="202CA4A2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6BB4A1BB" w14:textId="0BAD7CB2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19957296" w14:textId="1559A7A2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2B809BBD" w14:textId="7FE369BD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525C6DD2" w14:textId="3EEDFC5D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4AF744EA" w14:textId="0B1BA9A4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3F47A9E2" w14:textId="3B4D0A82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1598FB0A" w14:textId="28E371FF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3899026D" w14:textId="60FEF1AD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2F8A7123" w14:textId="6D2305C8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73A1C117" w14:textId="1F797DE1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12DED138" w14:textId="090D18D4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567E3B6E" w14:textId="43BAD090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70E009D6" w14:textId="5DE65BAA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69576B96" w14:textId="77777777" w:rsidR="001E080D" w:rsidRDefault="001E080D" w:rsidP="0055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394CC7DB" w14:textId="61592C97" w:rsidR="00CF4D61" w:rsidRDefault="00A133B1" w:rsidP="00000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lastRenderedPageBreak/>
        <w:t>REFERENCIAS BIBLIOGR</w:t>
      </w:r>
      <w:r>
        <w:rPr>
          <w:rFonts w:ascii="Arial Nova" w:eastAsia="Arial Nova" w:hAnsi="Arial Nova" w:cs="Arial Nova"/>
          <w:b/>
          <w:sz w:val="22"/>
          <w:szCs w:val="22"/>
        </w:rPr>
        <w:t>Á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FICAS</w:t>
      </w:r>
    </w:p>
    <w:p w14:paraId="519BE025" w14:textId="77777777" w:rsidR="00CF4D61" w:rsidRDefault="00CF4D61" w:rsidP="00000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63F2BF22" w14:textId="77777777" w:rsidR="00CF4D61" w:rsidRDefault="00A133B1" w:rsidP="000008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Ley general de Salud, Diario Oficial de la Federación del 7 de febrero de 1984. </w:t>
      </w:r>
      <w:r>
        <w:rPr>
          <w:rFonts w:ascii="Arial Nova" w:eastAsia="Arial Nova" w:hAnsi="Arial Nova" w:cs="Arial Nova"/>
          <w:sz w:val="22"/>
          <w:szCs w:val="22"/>
        </w:rPr>
        <w:t>Última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reforma publicada. DOF 29-05-2023</w:t>
      </w:r>
    </w:p>
    <w:p w14:paraId="5141AF5F" w14:textId="77777777" w:rsidR="00CF4D61" w:rsidRDefault="00A133B1" w:rsidP="000008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Suplemento para establecimientos dedicados a la venta y suministro de medicamentos y demás insumos para la Salud, 6ª. edición, México 2018.</w:t>
      </w:r>
    </w:p>
    <w:p w14:paraId="5FF1A574" w14:textId="77777777" w:rsidR="00CF4D61" w:rsidRDefault="00A133B1" w:rsidP="000008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Lineamientos de operación para el almacén de farmacia, depósito de consumo de quirófano y otros, INP.</w:t>
      </w:r>
      <w:r>
        <w:rPr>
          <w:rFonts w:ascii="Arial" w:eastAsia="Arial" w:hAnsi="Arial" w:cs="Arial"/>
          <w:color w:val="000000"/>
        </w:rPr>
        <w:t xml:space="preserve"> Primera edición. Enero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color w:val="000000"/>
        </w:rPr>
        <w:t>2014.</w:t>
      </w:r>
    </w:p>
    <w:p w14:paraId="54653A17" w14:textId="77777777" w:rsidR="00CF4D61" w:rsidRDefault="00CF4D6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b/>
        </w:rPr>
      </w:pPr>
    </w:p>
    <w:p w14:paraId="4A727439" w14:textId="77777777" w:rsidR="00CF4D61" w:rsidRDefault="00A133B1" w:rsidP="00000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CONTROL DE CAMBIOS</w:t>
      </w:r>
    </w:p>
    <w:p w14:paraId="23E18FD1" w14:textId="77777777" w:rsidR="00CF4D61" w:rsidRDefault="00CF4D61" w:rsidP="00000818">
      <w:pPr>
        <w:spacing w:line="276" w:lineRule="auto"/>
        <w:ind w:left="426"/>
        <w:jc w:val="both"/>
        <w:rPr>
          <w:rFonts w:ascii="Arial Nova" w:eastAsia="Arial Nova" w:hAnsi="Arial Nova" w:cs="Arial Nova"/>
          <w:sz w:val="22"/>
          <w:szCs w:val="22"/>
        </w:rPr>
      </w:pPr>
    </w:p>
    <w:tbl>
      <w:tblPr>
        <w:tblStyle w:val="a7"/>
        <w:tblpPr w:leftFromText="141" w:rightFromText="141" w:vertAnchor="text" w:tblpX="120" w:tblpY="1"/>
        <w:tblW w:w="10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2730"/>
        <w:gridCol w:w="2730"/>
        <w:gridCol w:w="1890"/>
        <w:gridCol w:w="1890"/>
      </w:tblGrid>
      <w:tr w:rsidR="00CF4D61" w14:paraId="0F63ECE7" w14:textId="77777777">
        <w:trPr>
          <w:trHeight w:val="258"/>
        </w:trPr>
        <w:tc>
          <w:tcPr>
            <w:tcW w:w="1095" w:type="dxa"/>
            <w:shd w:val="clear" w:color="auto" w:fill="D9D9D9"/>
          </w:tcPr>
          <w:p w14:paraId="1F5707FD" w14:textId="77777777" w:rsidR="00CF4D61" w:rsidRDefault="00A133B1" w:rsidP="00000818">
            <w:pPr>
              <w:spacing w:line="276" w:lineRule="auto"/>
              <w:ind w:left="426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Fecha</w:t>
            </w:r>
          </w:p>
        </w:tc>
        <w:tc>
          <w:tcPr>
            <w:tcW w:w="2730" w:type="dxa"/>
            <w:shd w:val="clear" w:color="auto" w:fill="D9D9D9"/>
          </w:tcPr>
          <w:p w14:paraId="68DA3E30" w14:textId="77777777" w:rsidR="00CF4D61" w:rsidRDefault="00A133B1" w:rsidP="00000818">
            <w:pPr>
              <w:spacing w:line="276" w:lineRule="auto"/>
              <w:ind w:left="426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Descripción del cambio</w:t>
            </w:r>
          </w:p>
        </w:tc>
        <w:tc>
          <w:tcPr>
            <w:tcW w:w="2730" w:type="dxa"/>
            <w:shd w:val="clear" w:color="auto" w:fill="D9D9D9"/>
          </w:tcPr>
          <w:p w14:paraId="1790AA01" w14:textId="77777777" w:rsidR="00CF4D61" w:rsidRDefault="00A133B1" w:rsidP="00000818">
            <w:pPr>
              <w:spacing w:line="276" w:lineRule="auto"/>
              <w:ind w:left="426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Justificación</w:t>
            </w:r>
          </w:p>
        </w:tc>
        <w:tc>
          <w:tcPr>
            <w:tcW w:w="1890" w:type="dxa"/>
            <w:shd w:val="clear" w:color="auto" w:fill="D9D9D9"/>
          </w:tcPr>
          <w:p w14:paraId="23D6B7CA" w14:textId="77777777" w:rsidR="00CF4D61" w:rsidRDefault="00A133B1" w:rsidP="00000818">
            <w:pPr>
              <w:spacing w:line="276" w:lineRule="auto"/>
              <w:ind w:left="426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Realizado por</w:t>
            </w:r>
          </w:p>
        </w:tc>
        <w:tc>
          <w:tcPr>
            <w:tcW w:w="1890" w:type="dxa"/>
            <w:shd w:val="clear" w:color="auto" w:fill="D9D9D9"/>
          </w:tcPr>
          <w:p w14:paraId="7F558889" w14:textId="77777777" w:rsidR="00CF4D61" w:rsidRDefault="00A133B1" w:rsidP="00000818">
            <w:pPr>
              <w:spacing w:line="276" w:lineRule="auto"/>
              <w:ind w:left="426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Aprobado por</w:t>
            </w:r>
          </w:p>
        </w:tc>
      </w:tr>
      <w:tr w:rsidR="00CF4D61" w14:paraId="774027F5" w14:textId="77777777">
        <w:trPr>
          <w:trHeight w:val="20"/>
        </w:trPr>
        <w:tc>
          <w:tcPr>
            <w:tcW w:w="1095" w:type="dxa"/>
          </w:tcPr>
          <w:p w14:paraId="07841A96" w14:textId="77777777" w:rsidR="00CF4D61" w:rsidRDefault="00A133B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ab/>
            </w:r>
          </w:p>
          <w:p w14:paraId="71FC9699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  <w:sz w:val="16"/>
                <w:szCs w:val="16"/>
              </w:rPr>
            </w:pPr>
          </w:p>
          <w:p w14:paraId="022A6EEF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730" w:type="dxa"/>
          </w:tcPr>
          <w:p w14:paraId="30EE8A56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730" w:type="dxa"/>
          </w:tcPr>
          <w:p w14:paraId="4A3DD1F9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0AD07F0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9164ACB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CF4D61" w14:paraId="7E4D8D9C" w14:textId="77777777">
        <w:trPr>
          <w:trHeight w:val="20"/>
        </w:trPr>
        <w:tc>
          <w:tcPr>
            <w:tcW w:w="1095" w:type="dxa"/>
          </w:tcPr>
          <w:p w14:paraId="7349D684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  <w:p w14:paraId="72B7712C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  <w:p w14:paraId="027DA27E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</w:tc>
        <w:tc>
          <w:tcPr>
            <w:tcW w:w="2730" w:type="dxa"/>
          </w:tcPr>
          <w:p w14:paraId="28CF78D7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</w:tc>
        <w:tc>
          <w:tcPr>
            <w:tcW w:w="2730" w:type="dxa"/>
          </w:tcPr>
          <w:p w14:paraId="3A5BAB5F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</w:tc>
        <w:tc>
          <w:tcPr>
            <w:tcW w:w="1890" w:type="dxa"/>
          </w:tcPr>
          <w:p w14:paraId="69CA2F21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</w:tc>
        <w:tc>
          <w:tcPr>
            <w:tcW w:w="1890" w:type="dxa"/>
          </w:tcPr>
          <w:p w14:paraId="0C7EFA1B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</w:tc>
      </w:tr>
      <w:tr w:rsidR="00CF4D61" w14:paraId="76045671" w14:textId="77777777">
        <w:trPr>
          <w:trHeight w:val="20"/>
        </w:trPr>
        <w:tc>
          <w:tcPr>
            <w:tcW w:w="1095" w:type="dxa"/>
          </w:tcPr>
          <w:p w14:paraId="003E9588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  <w:p w14:paraId="7BFB3F9F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  <w:p w14:paraId="70C49FF6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</w:tc>
        <w:tc>
          <w:tcPr>
            <w:tcW w:w="2730" w:type="dxa"/>
          </w:tcPr>
          <w:p w14:paraId="4239897E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</w:tc>
        <w:tc>
          <w:tcPr>
            <w:tcW w:w="2730" w:type="dxa"/>
          </w:tcPr>
          <w:p w14:paraId="345C7A9F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</w:tc>
        <w:tc>
          <w:tcPr>
            <w:tcW w:w="1890" w:type="dxa"/>
          </w:tcPr>
          <w:p w14:paraId="5AD8E30D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</w:tc>
        <w:tc>
          <w:tcPr>
            <w:tcW w:w="1890" w:type="dxa"/>
          </w:tcPr>
          <w:p w14:paraId="4D8B59E4" w14:textId="77777777" w:rsidR="00CF4D61" w:rsidRDefault="00CF4D61" w:rsidP="00000818">
            <w:pPr>
              <w:spacing w:line="276" w:lineRule="auto"/>
              <w:ind w:left="426"/>
              <w:jc w:val="both"/>
              <w:rPr>
                <w:rFonts w:ascii="Arial Nova" w:eastAsia="Arial Nova" w:hAnsi="Arial Nova" w:cs="Arial Nova"/>
              </w:rPr>
            </w:pPr>
          </w:p>
        </w:tc>
      </w:tr>
    </w:tbl>
    <w:p w14:paraId="1F752C5B" w14:textId="77777777" w:rsidR="00CF4D61" w:rsidRDefault="00CF4D61" w:rsidP="00000818">
      <w:pPr>
        <w:spacing w:line="276" w:lineRule="auto"/>
        <w:ind w:left="426"/>
        <w:jc w:val="both"/>
        <w:rPr>
          <w:rFonts w:ascii="Arial Nova" w:eastAsia="Arial Nova" w:hAnsi="Arial Nova" w:cs="Arial Nova"/>
        </w:rPr>
      </w:pPr>
    </w:p>
    <w:p w14:paraId="6D3369E9" w14:textId="77777777" w:rsidR="00CF4D61" w:rsidRDefault="00A133B1" w:rsidP="00000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FIRMAS DE CONOCIMIENTO</w:t>
      </w:r>
    </w:p>
    <w:p w14:paraId="6872FB17" w14:textId="77777777" w:rsidR="00CF4D61" w:rsidRDefault="00CF4D61" w:rsidP="00000818">
      <w:pPr>
        <w:tabs>
          <w:tab w:val="left" w:pos="6748"/>
        </w:tabs>
        <w:ind w:left="426"/>
        <w:jc w:val="both"/>
        <w:rPr>
          <w:rFonts w:ascii="Arial Nova" w:eastAsia="Arial Nova" w:hAnsi="Arial Nova" w:cs="Arial Nova"/>
          <w:sz w:val="22"/>
          <w:szCs w:val="22"/>
        </w:rPr>
      </w:pPr>
    </w:p>
    <w:tbl>
      <w:tblPr>
        <w:tblStyle w:val="a8"/>
        <w:tblW w:w="102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4020"/>
        <w:gridCol w:w="2310"/>
        <w:gridCol w:w="1575"/>
      </w:tblGrid>
      <w:tr w:rsidR="00CF4D61" w14:paraId="249E468E" w14:textId="77777777" w:rsidTr="00FA4B67">
        <w:trPr>
          <w:trHeight w:val="321"/>
          <w:tblHeader/>
        </w:trPr>
        <w:tc>
          <w:tcPr>
            <w:tcW w:w="2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78D7B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</w:t>
            </w:r>
          </w:p>
        </w:tc>
        <w:tc>
          <w:tcPr>
            <w:tcW w:w="40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B5F49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</w:tc>
        <w:tc>
          <w:tcPr>
            <w:tcW w:w="23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31E74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  <w:tc>
          <w:tcPr>
            <w:tcW w:w="15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4250D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</w:tr>
      <w:tr w:rsidR="00CF4D61" w14:paraId="50E01017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57F77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7D5D1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287BF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E758A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</w:tr>
      <w:tr w:rsidR="00CF4D61" w14:paraId="738BF3A2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61DD8" w14:textId="77777777" w:rsidR="00CF4D61" w:rsidRDefault="00A133B1" w:rsidP="00000818">
            <w:pPr>
              <w:tabs>
                <w:tab w:val="left" w:pos="6748"/>
              </w:tabs>
              <w:spacing w:before="240" w:after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3B8FE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CB3B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7BD0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0FF15B8D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E873C" w14:textId="77777777" w:rsidR="00CF4D61" w:rsidRDefault="00A133B1" w:rsidP="00000818">
            <w:pPr>
              <w:tabs>
                <w:tab w:val="left" w:pos="6748"/>
              </w:tabs>
              <w:spacing w:before="240" w:after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6EC86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CC7D1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A6F6D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4C8A5240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1F77B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FF98F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5AE8D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63BA0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</w:tr>
      <w:tr w:rsidR="00CF4D61" w14:paraId="1D2F127B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23504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lastRenderedPageBreak/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8DD81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66BDD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4DA80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5A8BD152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4B214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0885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BAB6E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C606B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0758B621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A1892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D7473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950B2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98C51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370A75D7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FB407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A588C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3AAD5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D7B27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019DE3DA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77773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E2F0C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FC903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F2FE9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02269085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ACC62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F8931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F0DFB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82B02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71854AEA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2F8E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3DE22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DA6E1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7C820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1AF52D5B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7E44D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E2A06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F1008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6D34E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4FAE3370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9C39D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249C9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55F23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FA79D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3E00495A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81DD6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D85E5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64BED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BA39B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6B0F296D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AC595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AAE56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EDE7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9C1DE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3123277B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53B40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EDB72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56C0C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ED4B6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19987394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E5999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01A19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610E9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3C710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1EE0766E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6A22D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84EAC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EEA69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39463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32319871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C12FC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109C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165B8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82DCB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74F47F8A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1FCC5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AE39D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AD3E7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024E7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646F860F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DD83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D1618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55535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2BED3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4174FD34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6CC63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BAAC2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2C88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43DD5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0E22BB82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2923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lastRenderedPageBreak/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088D9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EB523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7E46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77926060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02D96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1B8A6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57406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0DB1B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</w:tr>
      <w:tr w:rsidR="00CF4D61" w14:paraId="4E085098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848F6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3CDD3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BE3EE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3F7DA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</w:tr>
      <w:tr w:rsidR="00CF4D61" w14:paraId="796B9BA8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8AE5D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5E2C7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9C096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E2198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</w:tr>
      <w:tr w:rsidR="00CF4D61" w14:paraId="0512904B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F7B43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87D4E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BC325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A49EB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</w:tr>
      <w:tr w:rsidR="00CF4D61" w14:paraId="2D060764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65182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1ADE9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99AA3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E34A3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</w:tr>
      <w:tr w:rsidR="00CF4D61" w14:paraId="470FB180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64751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ACCEA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3E25C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FA37C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</w:tr>
      <w:tr w:rsidR="00CF4D61" w14:paraId="5DDFBEA7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95317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58029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26076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B7837" w14:textId="77777777" w:rsidR="00CF4D61" w:rsidRDefault="00CF4D61" w:rsidP="00000818">
            <w:pPr>
              <w:tabs>
                <w:tab w:val="left" w:pos="6748"/>
              </w:tabs>
              <w:ind w:left="426"/>
              <w:jc w:val="both"/>
            </w:pPr>
          </w:p>
        </w:tc>
      </w:tr>
      <w:tr w:rsidR="00CF4D61" w14:paraId="4AAA1BC9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2035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7891C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3C2ED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9CA12" w14:textId="77777777" w:rsidR="00CF4D61" w:rsidRDefault="00A133B1" w:rsidP="00000818">
            <w:pPr>
              <w:tabs>
                <w:tab w:val="left" w:pos="6748"/>
              </w:tabs>
              <w:spacing w:before="240" w:after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575E197A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8C29C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EDDA6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9F043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314B4" w14:textId="77777777" w:rsidR="00CF4D61" w:rsidRDefault="00A133B1" w:rsidP="00000818">
            <w:pPr>
              <w:tabs>
                <w:tab w:val="left" w:pos="6748"/>
              </w:tabs>
              <w:spacing w:before="240" w:after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199CA1D2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4403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0C1EB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C2DD6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73FF0" w14:textId="77777777" w:rsidR="00CF4D61" w:rsidRDefault="00A133B1" w:rsidP="00000818">
            <w:pPr>
              <w:tabs>
                <w:tab w:val="left" w:pos="6748"/>
              </w:tabs>
              <w:spacing w:before="240" w:after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12544139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8C1A5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98DF0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71677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5AABE" w14:textId="77777777" w:rsidR="00CF4D61" w:rsidRDefault="00A133B1" w:rsidP="00000818">
            <w:pPr>
              <w:tabs>
                <w:tab w:val="left" w:pos="6748"/>
              </w:tabs>
              <w:spacing w:before="240" w:after="240" w:line="276" w:lineRule="auto"/>
              <w:ind w:left="426"/>
              <w:jc w:val="both"/>
            </w:pPr>
            <w:r>
              <w:t xml:space="preserve"> </w:t>
            </w:r>
          </w:p>
        </w:tc>
      </w:tr>
      <w:tr w:rsidR="00CF4D61" w14:paraId="52D72195" w14:textId="77777777">
        <w:trPr>
          <w:trHeight w:val="540"/>
        </w:trPr>
        <w:tc>
          <w:tcPr>
            <w:tcW w:w="23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6E779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AD68A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52DD7" w14:textId="77777777" w:rsidR="00CF4D61" w:rsidRDefault="00A133B1" w:rsidP="00000818">
            <w:pPr>
              <w:tabs>
                <w:tab w:val="left" w:pos="6748"/>
              </w:tabs>
              <w:spacing w:before="240" w:line="276" w:lineRule="auto"/>
              <w:ind w:left="426"/>
              <w:jc w:val="both"/>
            </w:pPr>
            <w: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C9CC7" w14:textId="77777777" w:rsidR="00CF4D61" w:rsidRDefault="00A133B1" w:rsidP="00000818">
            <w:pPr>
              <w:tabs>
                <w:tab w:val="left" w:pos="6748"/>
              </w:tabs>
              <w:spacing w:before="240" w:after="240" w:line="276" w:lineRule="auto"/>
              <w:ind w:left="426"/>
              <w:jc w:val="both"/>
            </w:pPr>
            <w:r>
              <w:t xml:space="preserve"> </w:t>
            </w:r>
          </w:p>
        </w:tc>
      </w:tr>
    </w:tbl>
    <w:p w14:paraId="069D24D6" w14:textId="79FD417E" w:rsidR="001E080D" w:rsidRDefault="001E080D" w:rsidP="001E080D">
      <w:pPr>
        <w:tabs>
          <w:tab w:val="left" w:pos="6748"/>
        </w:tabs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3C66F9F" w14:textId="6EB4C927" w:rsidR="001E080D" w:rsidRDefault="001E080D" w:rsidP="001E080D">
      <w:pPr>
        <w:tabs>
          <w:tab w:val="left" w:pos="6748"/>
        </w:tabs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895C552" w14:textId="14BFA0DA" w:rsidR="001E080D" w:rsidRDefault="001E080D" w:rsidP="001E080D">
      <w:pPr>
        <w:tabs>
          <w:tab w:val="left" w:pos="6748"/>
        </w:tabs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68A784E" w14:textId="59360926" w:rsidR="001E080D" w:rsidRDefault="001E080D" w:rsidP="001E080D">
      <w:pPr>
        <w:tabs>
          <w:tab w:val="left" w:pos="6748"/>
        </w:tabs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909D538" w14:textId="594573B9" w:rsidR="001E080D" w:rsidRDefault="001E080D" w:rsidP="001E080D">
      <w:pPr>
        <w:tabs>
          <w:tab w:val="left" w:pos="6748"/>
        </w:tabs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58756AC1" w14:textId="2B8D5331" w:rsidR="001E080D" w:rsidRDefault="001E080D" w:rsidP="001E080D">
      <w:pPr>
        <w:tabs>
          <w:tab w:val="left" w:pos="6748"/>
        </w:tabs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67BD59E9" w14:textId="77777777" w:rsidR="001E080D" w:rsidRPr="001E080D" w:rsidRDefault="001E080D" w:rsidP="001E080D">
      <w:pPr>
        <w:tabs>
          <w:tab w:val="left" w:pos="6748"/>
        </w:tabs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230402D" w14:textId="36E191A4" w:rsidR="00CF4D61" w:rsidRDefault="00554F84" w:rsidP="00554F84">
      <w:pPr>
        <w:pStyle w:val="Prrafodelista"/>
        <w:numPr>
          <w:ilvl w:val="0"/>
          <w:numId w:val="1"/>
        </w:numPr>
        <w:tabs>
          <w:tab w:val="left" w:pos="6748"/>
        </w:tabs>
        <w:jc w:val="both"/>
        <w:rPr>
          <w:rFonts w:ascii="Arial Nova" w:eastAsia="Arial Nova" w:hAnsi="Arial Nova" w:cs="Arial Nova"/>
          <w:b/>
          <w:sz w:val="22"/>
          <w:szCs w:val="22"/>
        </w:rPr>
      </w:pPr>
      <w:r w:rsidRPr="00554F84">
        <w:rPr>
          <w:rFonts w:ascii="Arial Nova" w:eastAsia="Arial Nova" w:hAnsi="Arial Nova" w:cs="Arial Nova"/>
          <w:b/>
          <w:sz w:val="22"/>
          <w:szCs w:val="22"/>
        </w:rPr>
        <w:lastRenderedPageBreak/>
        <w:t>ANEXO</w:t>
      </w:r>
    </w:p>
    <w:p w14:paraId="1E315FF1" w14:textId="79669B44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705F7DF4" w14:textId="531A4B7D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Anexo 1 </w:t>
      </w:r>
      <w:r w:rsidRPr="00554F84">
        <w:rPr>
          <w:rFonts w:ascii="Arial Nova" w:eastAsia="Arial Nova" w:hAnsi="Arial Nova" w:cs="Arial Nova"/>
          <w:sz w:val="22"/>
          <w:szCs w:val="22"/>
        </w:rPr>
        <w:t>"Formato de Faltantes y próximos a agotarse"</w:t>
      </w:r>
    </w:p>
    <w:p w14:paraId="64A4D071" w14:textId="642E3ED0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5D2C97D7" w14:textId="12C9EAA0" w:rsidR="00146BBD" w:rsidRDefault="00146BBD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673AB598" w14:textId="52556E45" w:rsidR="00146BBD" w:rsidRDefault="00146BBD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3274360B" w14:textId="77777777" w:rsidR="00146BBD" w:rsidRDefault="00146BBD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46D56FE7" w14:textId="0532BAF3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063AC171" w14:textId="47132A86" w:rsidR="00554F84" w:rsidRDefault="00146BBD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noProof/>
        </w:rPr>
        <w:drawing>
          <wp:inline distT="0" distB="0" distL="0" distR="0" wp14:anchorId="45532009" wp14:editId="11076805">
            <wp:extent cx="6444615" cy="2552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526" t="19860" r="9489" b="35976"/>
                    <a:stretch/>
                  </pic:blipFill>
                  <pic:spPr bwMode="auto">
                    <a:xfrm>
                      <a:off x="0" y="0"/>
                      <a:ext cx="6459342" cy="2558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008DA" w14:textId="2B507F3F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4A2E524D" w14:textId="6E183993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3265A1EE" w14:textId="00020619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68B0B05E" w14:textId="5D6AE455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68C684F1" w14:textId="22E6F941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11F4F514" w14:textId="7D6AB829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0227EA12" w14:textId="504B5AAD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75E28A25" w14:textId="0EDAA27C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74981808" w14:textId="09DED276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443CAD8B" w14:textId="2F4A09D5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4667EEF2" w14:textId="1C468718" w:rsidR="00146BBD" w:rsidRDefault="00146BBD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58B95AA4" w14:textId="59D724E3" w:rsidR="00146BBD" w:rsidRDefault="00146BBD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2DAEF41B" w14:textId="2BD768E8" w:rsidR="00146BBD" w:rsidRDefault="00146BBD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01E04F7F" w14:textId="77777777" w:rsidR="00146BBD" w:rsidRDefault="00146BBD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  <w:bookmarkStart w:id="5" w:name="_GoBack"/>
      <w:bookmarkEnd w:id="5"/>
    </w:p>
    <w:p w14:paraId="66C37437" w14:textId="734E5C8F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2041E073" w14:textId="77777777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1C92A69C" w14:textId="410E6239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5FDAFD58" w14:textId="6F361499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p w14:paraId="74F0912A" w14:textId="7AF9124E" w:rsidR="00554F84" w:rsidRP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lastRenderedPageBreak/>
        <w:t xml:space="preserve">Anexo 2 </w:t>
      </w:r>
      <w:r w:rsidRPr="00554F84">
        <w:rPr>
          <w:rFonts w:ascii="Arial Nova" w:eastAsia="Arial Nova" w:hAnsi="Arial Nova" w:cs="Arial Nova"/>
          <w:sz w:val="22"/>
          <w:szCs w:val="22"/>
        </w:rPr>
        <w:t>"</w:t>
      </w:r>
      <w:r w:rsidRPr="00554F84">
        <w:t xml:space="preserve"> </w:t>
      </w:r>
      <w:r w:rsidRPr="00554F84">
        <w:rPr>
          <w:rFonts w:ascii="Arial Nova" w:eastAsia="Arial Nova" w:hAnsi="Arial Nova" w:cs="Arial Nova"/>
          <w:sz w:val="22"/>
          <w:szCs w:val="22"/>
        </w:rPr>
        <w:t>Instrucciones de Trabajo"</w:t>
      </w:r>
    </w:p>
    <w:p w14:paraId="08C1268C" w14:textId="404026D5" w:rsid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2769"/>
        <w:gridCol w:w="5954"/>
      </w:tblGrid>
      <w:tr w:rsidR="00554F84" w14:paraId="121A4929" w14:textId="77777777" w:rsidTr="00554F84">
        <w:trPr>
          <w:trHeight w:val="317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F8B464" w14:textId="77777777" w:rsidR="00554F84" w:rsidRDefault="00554F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NO. DE ACTIVIDAD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2D25F0" w14:textId="77777777" w:rsidR="00554F84" w:rsidRDefault="00554F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RESPONSABLE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153836" w14:textId="77777777" w:rsidR="00554F84" w:rsidRDefault="00554F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DESCRIPCIÓN</w:t>
            </w:r>
          </w:p>
        </w:tc>
      </w:tr>
      <w:tr w:rsidR="00554F84" w14:paraId="41F4FCBE" w14:textId="77777777" w:rsidTr="00554F84">
        <w:trPr>
          <w:trHeight w:val="600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5FB2" w14:textId="77777777" w:rsidR="00554F84" w:rsidRDefault="00554F8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F32C" w14:textId="77777777" w:rsidR="00554F84" w:rsidRDefault="00554F8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D213" w14:textId="77777777" w:rsidR="00554F84" w:rsidRDefault="00554F8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4F84" w14:paraId="51C9F7AF" w14:textId="77777777" w:rsidTr="00554F84">
        <w:trPr>
          <w:trHeight w:val="2481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6B1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40E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Coordinador de Farmacia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9B63" w14:textId="4F745445" w:rsidR="00554F84" w:rsidRDefault="00554F84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Notificación de falta de insumos de programa gubernamental vigente por correo electrónico a la Farmacia Hospitalaria y/o al enlace asignado para dicha función  </w:t>
            </w:r>
          </w:p>
        </w:tc>
      </w:tr>
      <w:tr w:rsidR="00554F84" w14:paraId="46D24AD3" w14:textId="77777777" w:rsidTr="00554F84">
        <w:trPr>
          <w:trHeight w:val="346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2CB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00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Coordinador de Farmacia / Enlace de Solicitud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25D" w14:textId="70EE3609" w:rsidR="00554F84" w:rsidRDefault="00554F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Verificar la solicitud inicial y hacer el acercamiento con las áreas usuarias para rectificar o ratificar la solicitud en mesa de trabajo para levantamiento de minuta. </w:t>
            </w:r>
          </w:p>
        </w:tc>
      </w:tr>
      <w:tr w:rsidR="00554F84" w14:paraId="4A368D2F" w14:textId="77777777" w:rsidTr="00554F84">
        <w:trPr>
          <w:trHeight w:val="346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4D9B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BB1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Coordinador de Farmacia / Enlace de Solicitud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A9B" w14:textId="5EFC821F" w:rsidR="00554F84" w:rsidRDefault="00554F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la minuta y el Excel con la solicitud de medicamentos y/o insumos para la salud debidamente firmada </w:t>
            </w:r>
          </w:p>
        </w:tc>
      </w:tr>
      <w:tr w:rsidR="00554F84" w14:paraId="7EED4CF7" w14:textId="77777777" w:rsidTr="00554F84">
        <w:trPr>
          <w:trHeight w:val="3384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E19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FBF" w14:textId="77777777" w:rsidR="00554F84" w:rsidRDefault="00554F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Enlace de Solicitud de Adquisiciones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23FB" w14:textId="67B3291B" w:rsidR="00554F84" w:rsidRDefault="00554F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Recibirá la minuta y el Excel con la solicitud acorde a la programación de requerimientos </w:t>
            </w:r>
          </w:p>
        </w:tc>
      </w:tr>
      <w:tr w:rsidR="00554F84" w14:paraId="210008D4" w14:textId="77777777" w:rsidTr="00554F84">
        <w:trPr>
          <w:trHeight w:val="189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870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280" w14:textId="77777777" w:rsidR="00554F84" w:rsidRDefault="00554F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Enlace de Solicitud de Adquisiciones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1568" w14:textId="71CF1DC6" w:rsidR="00554F84" w:rsidRDefault="00554F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Solicitar al enlace asignado por gobernación vía correo electrónico o aquellos indicados las necesidades del instituto </w:t>
            </w:r>
          </w:p>
        </w:tc>
      </w:tr>
      <w:tr w:rsidR="00554F84" w14:paraId="321A5B22" w14:textId="77777777" w:rsidTr="00554F84">
        <w:trPr>
          <w:trHeight w:val="1729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2E3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817" w14:textId="77777777" w:rsidR="00554F84" w:rsidRDefault="00554F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Enlace de Gobernación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319E" w14:textId="33EAE4A7" w:rsidR="00554F84" w:rsidRDefault="00554F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Recibir la información y notificar sobre la viabilidad y entrega de los bienes solicitados (fecha y hora) </w:t>
            </w:r>
          </w:p>
        </w:tc>
      </w:tr>
      <w:tr w:rsidR="00554F84" w14:paraId="58E12C60" w14:textId="77777777" w:rsidTr="00554F84">
        <w:trPr>
          <w:trHeight w:val="2181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C52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EE1" w14:textId="77777777" w:rsidR="00554F84" w:rsidRDefault="00554F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Enlace de Solicitud de Adquisiciones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C675" w14:textId="77777777" w:rsidR="00554F84" w:rsidRDefault="00554F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Notifica a los involucrados la información enviada por el enlace gubernamental. </w:t>
            </w:r>
          </w:p>
        </w:tc>
      </w:tr>
      <w:tr w:rsidR="00554F84" w14:paraId="61067D6C" w14:textId="77777777" w:rsidTr="00554F84">
        <w:trPr>
          <w:trHeight w:val="1683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FB7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E73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Coordinador de Farmacia / Enlace de Solicitud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2BFE" w14:textId="77777777" w:rsidR="00554F84" w:rsidRDefault="00554F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Notificar a la Supervisión de Kardex y del Almacenamiento las fechas de llegada de los bienes. </w:t>
            </w:r>
          </w:p>
        </w:tc>
      </w:tr>
      <w:tr w:rsidR="00554F84" w14:paraId="57F1ACD0" w14:textId="77777777" w:rsidTr="00554F84">
        <w:trPr>
          <w:trHeight w:val="3429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362" w14:textId="77777777" w:rsidR="00554F84" w:rsidRDefault="00554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16B4" w14:textId="5E6175A7" w:rsidR="00554F84" w:rsidRDefault="00554F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Supervisor de Kardex / Supervisor de Almacén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B189" w14:textId="5E17F119" w:rsidR="00554F84" w:rsidRDefault="00554F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Garantizar el ingreso a la Herramienta de Gestión y el almacenamiento acorde a normativa al día de entrega y notificar cualquier eventualidad </w:t>
            </w:r>
          </w:p>
        </w:tc>
      </w:tr>
    </w:tbl>
    <w:p w14:paraId="781E93D0" w14:textId="77777777" w:rsidR="00554F84" w:rsidRPr="00554F84" w:rsidRDefault="00554F84" w:rsidP="00554F84">
      <w:pPr>
        <w:tabs>
          <w:tab w:val="left" w:pos="6748"/>
        </w:tabs>
        <w:jc w:val="both"/>
        <w:rPr>
          <w:rFonts w:ascii="Arial Nova" w:eastAsia="Arial Nova" w:hAnsi="Arial Nova" w:cs="Arial Nova"/>
          <w:sz w:val="22"/>
          <w:szCs w:val="22"/>
        </w:rPr>
      </w:pPr>
    </w:p>
    <w:sectPr w:rsidR="00554F84" w:rsidRPr="00554F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03" w:right="1043" w:bottom="1701" w:left="992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4732" w14:textId="77777777" w:rsidR="00F931DA" w:rsidRDefault="00F931DA">
      <w:r>
        <w:separator/>
      </w:r>
    </w:p>
  </w:endnote>
  <w:endnote w:type="continuationSeparator" w:id="0">
    <w:p w14:paraId="16167411" w14:textId="77777777" w:rsidR="00F931DA" w:rsidRDefault="00F9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AFF2" w14:textId="77777777" w:rsidR="00CF4D61" w:rsidRDefault="00CF4D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554F84" w14:paraId="62624CD3" w14:textId="77777777" w:rsidTr="00622266">
      <w:trPr>
        <w:trHeight w:val="70"/>
        <w:jc w:val="center"/>
      </w:trPr>
      <w:tc>
        <w:tcPr>
          <w:tcW w:w="3090" w:type="dxa"/>
          <w:vAlign w:val="center"/>
        </w:tcPr>
        <w:p w14:paraId="75D47AC0" w14:textId="77777777" w:rsidR="00554F84" w:rsidRDefault="00554F84" w:rsidP="00554F8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73760943" w14:textId="77777777" w:rsidR="00554F84" w:rsidRDefault="00554F84" w:rsidP="00554F8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124E56BD" w14:textId="77777777" w:rsidR="00554F84" w:rsidRDefault="00554F84" w:rsidP="00554F8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554F84" w14:paraId="6FCEC14A" w14:textId="77777777" w:rsidTr="00622266">
      <w:trPr>
        <w:trHeight w:val="1057"/>
        <w:jc w:val="center"/>
      </w:trPr>
      <w:tc>
        <w:tcPr>
          <w:tcW w:w="3090" w:type="dxa"/>
          <w:vAlign w:val="center"/>
        </w:tcPr>
        <w:p w14:paraId="702A3562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1E4EDEAC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52C13FE1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5ABC7AF2" w14:textId="77777777" w:rsidR="00554F84" w:rsidRDefault="00554F84" w:rsidP="00554F8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0BC57873" w14:textId="77777777" w:rsidR="00554F84" w:rsidRDefault="00554F84" w:rsidP="00554F8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31AA81C9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7541C3B9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01/04/2024</w:t>
          </w:r>
        </w:p>
        <w:p w14:paraId="76FE89E3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DFCC912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05BA77E8" w14:textId="77777777" w:rsidR="00554F84" w:rsidRDefault="00554F84" w:rsidP="00554F8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5D96B3E1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797FAC35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31FE558E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Fecha: 02/05/2054 </w:t>
          </w:r>
        </w:p>
        <w:p w14:paraId="0524FC6F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76F4EB9D" w14:textId="77777777" w:rsidR="00554F84" w:rsidRDefault="00554F84" w:rsidP="00554F8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2CFFD634" w14:textId="77777777" w:rsidR="00554F84" w:rsidRDefault="00554F84" w:rsidP="00554F8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6DC95F95" w14:textId="77777777" w:rsidR="00554F84" w:rsidRDefault="00554F84" w:rsidP="00554F8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6164B709" w14:textId="77777777" w:rsidR="00554F84" w:rsidRDefault="00554F84" w:rsidP="00554F8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66351452" w14:textId="77777777" w:rsidR="00CF4D61" w:rsidRDefault="00CF4D61">
    <w:pPr>
      <w:tabs>
        <w:tab w:val="center" w:pos="4419"/>
        <w:tab w:val="right" w:pos="8838"/>
      </w:tabs>
    </w:pPr>
  </w:p>
  <w:p w14:paraId="24D418F5" w14:textId="77777777" w:rsidR="00CF4D61" w:rsidRDefault="00CF4D61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6FB2D" w14:textId="77777777" w:rsidR="00CF4D61" w:rsidRDefault="00CF4D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06675" w14:textId="77777777" w:rsidR="00F931DA" w:rsidRDefault="00F931DA">
      <w:r>
        <w:separator/>
      </w:r>
    </w:p>
  </w:footnote>
  <w:footnote w:type="continuationSeparator" w:id="0">
    <w:p w14:paraId="06F149F5" w14:textId="77777777" w:rsidR="00F931DA" w:rsidRDefault="00F9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9A4F" w14:textId="77777777" w:rsidR="00CF4D61" w:rsidRDefault="00F931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248B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47.5pt;height:292.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75DA" w14:textId="77777777" w:rsidR="00CF4D61" w:rsidRDefault="00CF4D6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9"/>
      <w:tblW w:w="1062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40"/>
      <w:gridCol w:w="1785"/>
      <w:gridCol w:w="2625"/>
      <w:gridCol w:w="705"/>
      <w:gridCol w:w="135"/>
      <w:gridCol w:w="1410"/>
      <w:gridCol w:w="990"/>
      <w:gridCol w:w="705"/>
      <w:gridCol w:w="825"/>
    </w:tblGrid>
    <w:tr w:rsidR="00CF4D61" w14:paraId="305FD471" w14:textId="77777777">
      <w:trPr>
        <w:trHeight w:val="841"/>
        <w:jc w:val="center"/>
      </w:trPr>
      <w:tc>
        <w:tcPr>
          <w:tcW w:w="1440" w:type="dxa"/>
          <w:tcBorders>
            <w:right w:val="single" w:sz="4" w:space="0" w:color="000000"/>
          </w:tcBorders>
          <w:vAlign w:val="center"/>
        </w:tcPr>
        <w:p w14:paraId="753A0AD4" w14:textId="77777777" w:rsidR="00CF4D61" w:rsidRDefault="00A133B1">
          <w:pPr>
            <w:tabs>
              <w:tab w:val="center" w:pos="4513"/>
              <w:tab w:val="right" w:pos="9026"/>
            </w:tabs>
            <w:jc w:val="center"/>
            <w:rPr>
              <w:rFonts w:ascii="Montserrat" w:eastAsia="Montserrat" w:hAnsi="Montserrat" w:cs="Montserrat"/>
            </w:rPr>
          </w:pPr>
          <w:r>
            <w:rPr>
              <w:rFonts w:ascii="Montserrat" w:eastAsia="Montserrat" w:hAnsi="Montserrat" w:cs="Montserrat"/>
              <w:noProof/>
            </w:rPr>
            <w:drawing>
              <wp:inline distT="0" distB="0" distL="0" distR="0" wp14:anchorId="0BCFDA58" wp14:editId="3FF80735">
                <wp:extent cx="775018" cy="314325"/>
                <wp:effectExtent l="0" t="0" r="0" b="0"/>
                <wp:docPr id="11712643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018" cy="314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BE50AA" w14:textId="2EE7650B" w:rsidR="00CF4D61" w:rsidRDefault="00A133B1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  <w:b/>
            </w:rPr>
            <w:t>Reposición de Farmacia</w:t>
          </w:r>
        </w:p>
      </w:tc>
      <w:tc>
        <w:tcPr>
          <w:tcW w:w="8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6296817" w14:textId="77777777" w:rsidR="00CF4D61" w:rsidRDefault="00A133B1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t>Clave</w:t>
          </w:r>
        </w:p>
      </w:tc>
      <w:tc>
        <w:tcPr>
          <w:tcW w:w="1410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8B2E7F" w14:textId="77777777" w:rsidR="00CF4D61" w:rsidRDefault="00A133B1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t>PNO-FAR-27</w:t>
          </w:r>
        </w:p>
      </w:tc>
      <w:tc>
        <w:tcPr>
          <w:tcW w:w="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F838697" w14:textId="77777777" w:rsidR="00CF4D61" w:rsidRDefault="00A133B1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t>Versión</w:t>
          </w:r>
        </w:p>
      </w:tc>
      <w:tc>
        <w:tcPr>
          <w:tcW w:w="70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03CF4180" w14:textId="47957CC6" w:rsidR="00CF4D61" w:rsidRDefault="00A133B1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t>0</w:t>
          </w:r>
          <w:r w:rsidR="00554F84">
            <w:rPr>
              <w:rFonts w:ascii="Arial Nova" w:eastAsia="Arial Nova" w:hAnsi="Arial Nova" w:cs="Arial Nova"/>
            </w:rPr>
            <w:t>2</w:t>
          </w:r>
        </w:p>
      </w:tc>
      <w:tc>
        <w:tcPr>
          <w:tcW w:w="825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41107B88" w14:textId="77777777" w:rsidR="00CF4D61" w:rsidRDefault="00A133B1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  <w:noProof/>
            </w:rPr>
            <w:drawing>
              <wp:inline distT="0" distB="0" distL="0" distR="0" wp14:anchorId="293960A9" wp14:editId="193DF629">
                <wp:extent cx="444182" cy="486892"/>
                <wp:effectExtent l="0" t="0" r="0" b="0"/>
                <wp:docPr id="1171264320" name="image1.png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 inp"/>
                        <pic:cNvPicPr preferRelativeResize="0"/>
                      </pic:nvPicPr>
                      <pic:blipFill>
                        <a:blip r:embed="rId2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182" cy="48689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54F84" w14:paraId="35B76930" w14:textId="77777777" w:rsidTr="00554F84">
      <w:trPr>
        <w:trHeight w:val="267"/>
        <w:jc w:val="center"/>
      </w:trPr>
      <w:tc>
        <w:tcPr>
          <w:tcW w:w="322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0FFFAE" w14:textId="77777777" w:rsidR="00554F84" w:rsidRPr="00994A30" w:rsidRDefault="00554F84" w:rsidP="00554F84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lang w:val="es-MX"/>
            </w:rPr>
          </w:pPr>
          <w:r w:rsidRPr="00994A30">
            <w:rPr>
              <w:rFonts w:ascii="Arial" w:eastAsia="Arial" w:hAnsi="Arial" w:cs="Arial"/>
              <w:lang w:val="es-MX"/>
            </w:rPr>
            <w:t>Vigente de: marzo 2024</w:t>
          </w:r>
        </w:p>
        <w:p w14:paraId="470A9D28" w14:textId="7E89730F" w:rsidR="00554F84" w:rsidRDefault="00554F84" w:rsidP="00554F84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</w:rPr>
          </w:pPr>
        </w:p>
      </w:tc>
      <w:tc>
        <w:tcPr>
          <w:tcW w:w="333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6D14C0" w14:textId="2B5D58FB" w:rsidR="00554F84" w:rsidRDefault="00554F84" w:rsidP="00554F84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</w:rPr>
          </w:pPr>
          <w:r w:rsidRPr="00994A30">
            <w:rPr>
              <w:rFonts w:ascii="Arial" w:eastAsia="Arial" w:hAnsi="Arial" w:cs="Arial"/>
              <w:lang w:val="es-MX"/>
            </w:rPr>
            <w:t>Próxima revisión: marzo 2027</w:t>
          </w:r>
        </w:p>
      </w:tc>
      <w:tc>
        <w:tcPr>
          <w:tcW w:w="253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A8AB86" w14:textId="3E7DA8AC" w:rsidR="00554F84" w:rsidRDefault="00554F84" w:rsidP="00554F84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t>Sustituye a Versión 01</w:t>
          </w:r>
        </w:p>
      </w:tc>
      <w:tc>
        <w:tcPr>
          <w:tcW w:w="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EC924E5" w14:textId="6CA7B26D" w:rsidR="00554F84" w:rsidRDefault="00554F84" w:rsidP="00554F84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t>Pág.</w:t>
          </w:r>
        </w:p>
      </w:tc>
      <w:tc>
        <w:tcPr>
          <w:tcW w:w="82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159950A4" w14:textId="77777777" w:rsidR="00554F84" w:rsidRDefault="00554F84" w:rsidP="00554F84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fldChar w:fldCharType="begin"/>
          </w:r>
          <w:r>
            <w:rPr>
              <w:rFonts w:ascii="Arial Nova" w:eastAsia="Arial Nova" w:hAnsi="Arial Nova" w:cs="Arial Nova"/>
            </w:rPr>
            <w:instrText>PAGE</w:instrText>
          </w:r>
          <w:r>
            <w:rPr>
              <w:rFonts w:ascii="Arial Nova" w:eastAsia="Arial Nova" w:hAnsi="Arial Nova" w:cs="Arial Nova"/>
            </w:rPr>
            <w:fldChar w:fldCharType="separate"/>
          </w:r>
          <w:r>
            <w:rPr>
              <w:rFonts w:ascii="Arial Nova" w:eastAsia="Arial Nova" w:hAnsi="Arial Nova" w:cs="Arial Nova"/>
              <w:noProof/>
            </w:rPr>
            <w:t>1</w:t>
          </w:r>
          <w:r>
            <w:rPr>
              <w:rFonts w:ascii="Arial Nova" w:eastAsia="Arial Nova" w:hAnsi="Arial Nova" w:cs="Arial Nova"/>
            </w:rPr>
            <w:fldChar w:fldCharType="end"/>
          </w:r>
          <w:r>
            <w:rPr>
              <w:rFonts w:ascii="Arial Nova" w:eastAsia="Arial Nova" w:hAnsi="Arial Nova" w:cs="Arial Nova"/>
            </w:rPr>
            <w:t xml:space="preserve"> de </w:t>
          </w:r>
          <w:r>
            <w:rPr>
              <w:rFonts w:ascii="Arial Nova" w:eastAsia="Arial Nova" w:hAnsi="Arial Nova" w:cs="Arial Nova"/>
            </w:rPr>
            <w:fldChar w:fldCharType="begin"/>
          </w:r>
          <w:r>
            <w:rPr>
              <w:rFonts w:ascii="Arial Nova" w:eastAsia="Arial Nova" w:hAnsi="Arial Nova" w:cs="Arial Nova"/>
            </w:rPr>
            <w:instrText>NUMPAGES</w:instrText>
          </w:r>
          <w:r>
            <w:rPr>
              <w:rFonts w:ascii="Arial Nova" w:eastAsia="Arial Nova" w:hAnsi="Arial Nova" w:cs="Arial Nova"/>
            </w:rPr>
            <w:fldChar w:fldCharType="separate"/>
          </w:r>
          <w:r>
            <w:rPr>
              <w:rFonts w:ascii="Arial Nova" w:eastAsia="Arial Nova" w:hAnsi="Arial Nova" w:cs="Arial Nova"/>
              <w:noProof/>
            </w:rPr>
            <w:t>2</w:t>
          </w:r>
          <w:r>
            <w:rPr>
              <w:rFonts w:ascii="Arial Nova" w:eastAsia="Arial Nova" w:hAnsi="Arial Nova" w:cs="Arial Nova"/>
            </w:rPr>
            <w:fldChar w:fldCharType="end"/>
          </w:r>
        </w:p>
      </w:tc>
    </w:tr>
  </w:tbl>
  <w:p w14:paraId="584B2676" w14:textId="77777777" w:rsidR="00CF4D61" w:rsidRDefault="00F931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79193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3" o:title="image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EC907" w14:textId="77777777" w:rsidR="00CF4D61" w:rsidRDefault="00F931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565ED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247.5pt;height:292.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A5604"/>
    <w:multiLevelType w:val="hybridMultilevel"/>
    <w:tmpl w:val="BCD842AE"/>
    <w:lvl w:ilvl="0" w:tplc="01E88696">
      <w:start w:val="1"/>
      <w:numFmt w:val="bullet"/>
      <w:lvlText w:val="-"/>
      <w:lvlJc w:val="left"/>
      <w:pPr>
        <w:ind w:left="786" w:hanging="360"/>
      </w:pPr>
      <w:rPr>
        <w:rFonts w:ascii="Arial Nova" w:eastAsia="Arial Nova" w:hAnsi="Arial Nova" w:cs="Arial Nova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F4748E4"/>
    <w:multiLevelType w:val="multilevel"/>
    <w:tmpl w:val="3A6CA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1476D9"/>
    <w:multiLevelType w:val="multilevel"/>
    <w:tmpl w:val="73108F0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ind w:left="688" w:hanging="405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139" w:hanging="720"/>
      </w:pPr>
      <w:rPr>
        <w:b/>
        <w:color w:val="C00000"/>
      </w:rPr>
    </w:lvl>
    <w:lvl w:ilvl="3">
      <w:start w:val="1"/>
      <w:numFmt w:val="decimal"/>
      <w:lvlText w:val="%1.%2.%3.%4"/>
      <w:lvlJc w:val="left"/>
      <w:pPr>
        <w:ind w:left="1499" w:hanging="1080"/>
      </w:pPr>
    </w:lvl>
    <w:lvl w:ilvl="4">
      <w:start w:val="1"/>
      <w:numFmt w:val="decimal"/>
      <w:lvlText w:val="%1.%2.%3.%4.%5"/>
      <w:lvlJc w:val="left"/>
      <w:pPr>
        <w:ind w:left="1499" w:hanging="1080"/>
      </w:pPr>
    </w:lvl>
    <w:lvl w:ilvl="5">
      <w:start w:val="1"/>
      <w:numFmt w:val="decimal"/>
      <w:lvlText w:val="%1.%2.%3.%4.%5.%6"/>
      <w:lvlJc w:val="left"/>
      <w:pPr>
        <w:ind w:left="1859" w:hanging="1440"/>
      </w:pPr>
    </w:lvl>
    <w:lvl w:ilvl="6">
      <w:start w:val="1"/>
      <w:numFmt w:val="decimal"/>
      <w:lvlText w:val="%1.%2.%3.%4.%5.%6.%7"/>
      <w:lvlJc w:val="left"/>
      <w:pPr>
        <w:ind w:left="1859" w:hanging="1440"/>
      </w:pPr>
    </w:lvl>
    <w:lvl w:ilvl="7">
      <w:start w:val="1"/>
      <w:numFmt w:val="decimal"/>
      <w:lvlText w:val="%1.%2.%3.%4.%5.%6.%7.%8"/>
      <w:lvlJc w:val="left"/>
      <w:pPr>
        <w:ind w:left="2219" w:hanging="1800"/>
      </w:pPr>
    </w:lvl>
    <w:lvl w:ilvl="8">
      <w:start w:val="1"/>
      <w:numFmt w:val="decimal"/>
      <w:lvlText w:val="%1.%2.%3.%4.%5.%6.%7.%8.%9"/>
      <w:lvlJc w:val="left"/>
      <w:pPr>
        <w:ind w:left="2219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61"/>
    <w:rsid w:val="00000818"/>
    <w:rsid w:val="000E3075"/>
    <w:rsid w:val="00146BBD"/>
    <w:rsid w:val="001E080D"/>
    <w:rsid w:val="00262C84"/>
    <w:rsid w:val="00326EBE"/>
    <w:rsid w:val="004E55FB"/>
    <w:rsid w:val="00554F84"/>
    <w:rsid w:val="00592BD0"/>
    <w:rsid w:val="006A123F"/>
    <w:rsid w:val="00844044"/>
    <w:rsid w:val="00846DEB"/>
    <w:rsid w:val="00956037"/>
    <w:rsid w:val="009A7DA3"/>
    <w:rsid w:val="00A133B1"/>
    <w:rsid w:val="00A5783C"/>
    <w:rsid w:val="00CB34FB"/>
    <w:rsid w:val="00CF4D61"/>
    <w:rsid w:val="00D42617"/>
    <w:rsid w:val="00E90F2F"/>
    <w:rsid w:val="00F931DA"/>
    <w:rsid w:val="00FA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5002E8"/>
  <w15:docId w15:val="{A3125807-2A5A-4054-9F5D-A1824C2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BC4"/>
    <w:rPr>
      <w:lang w:eastAsia="es-ES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E2170A"/>
    <w:pPr>
      <w:numPr>
        <w:numId w:val="2"/>
      </w:numPr>
      <w:spacing w:before="240" w:after="120"/>
      <w:outlineLvl w:val="0"/>
    </w:pPr>
    <w:rPr>
      <w:rFonts w:ascii="Arial" w:hAnsi="Arial" w:cs="Arial"/>
      <w:b/>
      <w:bCs/>
      <w:kern w:val="28"/>
      <w:sz w:val="20"/>
      <w:szCs w:val="28"/>
      <w:lang w:val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aliases w:val="H3,3,b,3 bullet,Bullet,SECOND,B1,b1,Second,bullet pt,h3,título 3,1.1.1 Título 3,1.1...,- DI -3"/>
    <w:basedOn w:val="Normal"/>
    <w:next w:val="Textoindependiente"/>
    <w:link w:val="Ttulo3Car"/>
    <w:uiPriority w:val="9"/>
    <w:semiHidden/>
    <w:unhideWhenUsed/>
    <w:qFormat/>
    <w:rsid w:val="00E2170A"/>
    <w:pPr>
      <w:keepNext/>
      <w:numPr>
        <w:ilvl w:val="2"/>
        <w:numId w:val="2"/>
      </w:numPr>
      <w:spacing w:before="240" w:after="120"/>
      <w:outlineLvl w:val="2"/>
    </w:pPr>
    <w:rPr>
      <w:rFonts w:ascii="Arial" w:hAnsi="Arial" w:cs="Arial"/>
      <w:b/>
      <w:bCs/>
      <w:lang w:val="en-GB"/>
    </w:rPr>
  </w:style>
  <w:style w:type="paragraph" w:styleId="Ttulo4">
    <w:name w:val="heading 4"/>
    <w:basedOn w:val="Normal"/>
    <w:next w:val="Textoindependiente"/>
    <w:link w:val="Ttulo4Car"/>
    <w:uiPriority w:val="9"/>
    <w:semiHidden/>
    <w:unhideWhenUsed/>
    <w:qFormat/>
    <w:rsid w:val="00E2170A"/>
    <w:pPr>
      <w:keepNext/>
      <w:numPr>
        <w:ilvl w:val="3"/>
        <w:numId w:val="2"/>
      </w:numPr>
      <w:spacing w:before="240" w:after="120"/>
      <w:outlineLvl w:val="3"/>
    </w:pPr>
    <w:rPr>
      <w:rFonts w:ascii="Arial" w:hAnsi="Arial" w:cs="Arial"/>
      <w:b/>
      <w:bCs/>
      <w:sz w:val="20"/>
      <w:szCs w:val="20"/>
      <w:lang w:val="en-GB"/>
    </w:rPr>
  </w:style>
  <w:style w:type="paragraph" w:styleId="Ttulo5">
    <w:name w:val="heading 5"/>
    <w:basedOn w:val="Normal"/>
    <w:next w:val="Textoindependiente"/>
    <w:link w:val="Ttulo5Car"/>
    <w:uiPriority w:val="9"/>
    <w:semiHidden/>
    <w:unhideWhenUsed/>
    <w:qFormat/>
    <w:rsid w:val="00E2170A"/>
    <w:pPr>
      <w:keepNext/>
      <w:numPr>
        <w:ilvl w:val="4"/>
        <w:numId w:val="2"/>
      </w:numPr>
      <w:spacing w:before="240" w:after="120"/>
      <w:outlineLvl w:val="4"/>
    </w:pPr>
    <w:rPr>
      <w:rFonts w:ascii="Arial" w:hAnsi="Arial" w:cs="Arial"/>
      <w:b/>
      <w:bCs/>
      <w:sz w:val="20"/>
      <w:szCs w:val="20"/>
      <w:lang w:val="en-GB"/>
    </w:rPr>
  </w:style>
  <w:style w:type="paragraph" w:styleId="Ttulo6">
    <w:name w:val="heading 6"/>
    <w:basedOn w:val="Normal"/>
    <w:next w:val="Textoindependiente"/>
    <w:link w:val="Ttulo6Car"/>
    <w:uiPriority w:val="9"/>
    <w:semiHidden/>
    <w:unhideWhenUsed/>
    <w:qFormat/>
    <w:rsid w:val="00E2170A"/>
    <w:pPr>
      <w:keepNext/>
      <w:numPr>
        <w:ilvl w:val="5"/>
        <w:numId w:val="2"/>
      </w:numPr>
      <w:spacing w:before="160" w:after="80"/>
      <w:outlineLvl w:val="5"/>
    </w:pPr>
    <w:rPr>
      <w:rFonts w:ascii="Arial" w:hAnsi="Arial" w:cs="Arial"/>
      <w:sz w:val="20"/>
      <w:szCs w:val="20"/>
      <w:lang w:val="en-GB"/>
    </w:rPr>
  </w:style>
  <w:style w:type="paragraph" w:styleId="Ttulo7">
    <w:name w:val="heading 7"/>
    <w:basedOn w:val="Normal"/>
    <w:next w:val="Textoindependiente"/>
    <w:link w:val="Ttulo7Car"/>
    <w:qFormat/>
    <w:rsid w:val="00E2170A"/>
    <w:pPr>
      <w:keepNext/>
      <w:numPr>
        <w:ilvl w:val="6"/>
        <w:numId w:val="2"/>
      </w:numPr>
      <w:spacing w:before="160" w:after="80"/>
      <w:outlineLvl w:val="6"/>
    </w:pPr>
    <w:rPr>
      <w:rFonts w:ascii="Arial" w:hAnsi="Arial" w:cs="Arial"/>
      <w:b/>
      <w:bCs/>
      <w:sz w:val="18"/>
      <w:szCs w:val="18"/>
      <w:lang w:val="en-GB"/>
    </w:rPr>
  </w:style>
  <w:style w:type="paragraph" w:styleId="Ttulo8">
    <w:name w:val="heading 8"/>
    <w:basedOn w:val="Normal"/>
    <w:next w:val="Textoindependiente"/>
    <w:link w:val="Ttulo8Car"/>
    <w:qFormat/>
    <w:rsid w:val="00E2170A"/>
    <w:pPr>
      <w:keepNext/>
      <w:numPr>
        <w:ilvl w:val="7"/>
        <w:numId w:val="2"/>
      </w:numPr>
      <w:spacing w:before="160" w:after="80"/>
      <w:outlineLvl w:val="7"/>
    </w:pPr>
    <w:rPr>
      <w:rFonts w:ascii="Arial" w:hAnsi="Arial" w:cs="Arial"/>
      <w:b/>
      <w:bCs/>
      <w:sz w:val="18"/>
      <w:szCs w:val="18"/>
      <w:lang w:val="en-GB"/>
    </w:rPr>
  </w:style>
  <w:style w:type="paragraph" w:styleId="Ttulo9">
    <w:name w:val="heading 9"/>
    <w:basedOn w:val="Normal"/>
    <w:next w:val="Textoindependiente"/>
    <w:link w:val="Ttulo9Car"/>
    <w:qFormat/>
    <w:rsid w:val="00E2170A"/>
    <w:pPr>
      <w:keepNext/>
      <w:numPr>
        <w:ilvl w:val="8"/>
        <w:numId w:val="2"/>
      </w:numPr>
      <w:spacing w:before="160" w:after="80"/>
      <w:outlineLvl w:val="8"/>
    </w:pPr>
    <w:rPr>
      <w:rFonts w:ascii="Arial" w:hAnsi="Arial" w:cs="Arial"/>
      <w:b/>
      <w:bCs/>
      <w:sz w:val="18"/>
      <w:szCs w:val="1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Iz - Párrafo de lista,Sivsa Parrafo,Lista de nivel 1,Bullet List,FooterText,numbered,List Paragraph1,Paragraphe de liste1,Bulletr List Paragraph,列出段落,列出段落1,List Paragraph2,List Paragraph21,Listeafsnit1,Parágrafo da Lista1,リスト段落1,lp1"/>
    <w:basedOn w:val="Normal"/>
    <w:link w:val="PrrafodelistaCar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8A37F7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2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2F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Tablaconcuadrcula21">
    <w:name w:val="Tabla con cuadrícula21"/>
    <w:basedOn w:val="Tablanormal"/>
    <w:next w:val="Tablaconcuadrcula"/>
    <w:rsid w:val="00A26977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2170A"/>
    <w:rPr>
      <w:rFonts w:ascii="Arial" w:eastAsia="Times New Roman" w:hAnsi="Arial" w:cs="Arial"/>
      <w:b/>
      <w:bCs/>
      <w:kern w:val="28"/>
      <w:sz w:val="20"/>
      <w:szCs w:val="28"/>
      <w:lang w:val="en-GB" w:eastAsia="es-ES"/>
    </w:rPr>
  </w:style>
  <w:style w:type="character" w:customStyle="1" w:styleId="Ttulo3Car">
    <w:name w:val="Título 3 Car"/>
    <w:aliases w:val="H3 Car,3 Car,b Car,3 bullet Car,Bullet Car,SECOND Car,B1 Car,b1 Car,Second Car,bullet pt Car,h3 Car,título 3 Car,1.1.1 Título 3 Car,1.1... Car,- DI -3 Car"/>
    <w:basedOn w:val="Fuentedeprrafopredeter"/>
    <w:link w:val="Ttulo3"/>
    <w:uiPriority w:val="9"/>
    <w:semiHidden/>
    <w:rsid w:val="00E2170A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170A"/>
    <w:rPr>
      <w:rFonts w:ascii="Arial" w:eastAsia="Times New Roman" w:hAnsi="Arial" w:cs="Arial"/>
      <w:b/>
      <w:bCs/>
      <w:sz w:val="20"/>
      <w:szCs w:val="20"/>
      <w:lang w:val="en-GB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170A"/>
    <w:rPr>
      <w:rFonts w:ascii="Arial" w:eastAsia="Times New Roman" w:hAnsi="Arial" w:cs="Arial"/>
      <w:b/>
      <w:bCs/>
      <w:sz w:val="20"/>
      <w:szCs w:val="20"/>
      <w:lang w:val="en-GB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170A"/>
    <w:rPr>
      <w:rFonts w:ascii="Arial" w:eastAsia="Times New Roman" w:hAnsi="Arial" w:cs="Arial"/>
      <w:sz w:val="20"/>
      <w:szCs w:val="20"/>
      <w:lang w:val="en-GB" w:eastAsia="es-ES"/>
    </w:rPr>
  </w:style>
  <w:style w:type="character" w:customStyle="1" w:styleId="Ttulo7Car">
    <w:name w:val="Título 7 Car"/>
    <w:basedOn w:val="Fuentedeprrafopredeter"/>
    <w:link w:val="Ttulo7"/>
    <w:rsid w:val="00E2170A"/>
    <w:rPr>
      <w:rFonts w:ascii="Arial" w:eastAsia="Times New Roman" w:hAnsi="Arial" w:cs="Arial"/>
      <w:b/>
      <w:bCs/>
      <w:sz w:val="18"/>
      <w:szCs w:val="18"/>
      <w:lang w:val="en-GB" w:eastAsia="es-ES"/>
    </w:rPr>
  </w:style>
  <w:style w:type="character" w:customStyle="1" w:styleId="Ttulo8Car">
    <w:name w:val="Título 8 Car"/>
    <w:basedOn w:val="Fuentedeprrafopredeter"/>
    <w:link w:val="Ttulo8"/>
    <w:rsid w:val="00E2170A"/>
    <w:rPr>
      <w:rFonts w:ascii="Arial" w:eastAsia="Times New Roman" w:hAnsi="Arial" w:cs="Arial"/>
      <w:b/>
      <w:bCs/>
      <w:sz w:val="18"/>
      <w:szCs w:val="18"/>
      <w:lang w:val="en-GB" w:eastAsia="es-ES"/>
    </w:rPr>
  </w:style>
  <w:style w:type="character" w:customStyle="1" w:styleId="Ttulo9Car">
    <w:name w:val="Título 9 Car"/>
    <w:basedOn w:val="Fuentedeprrafopredeter"/>
    <w:link w:val="Ttulo9"/>
    <w:rsid w:val="00E2170A"/>
    <w:rPr>
      <w:rFonts w:ascii="Arial" w:eastAsia="Times New Roman" w:hAnsi="Arial" w:cs="Arial"/>
      <w:b/>
      <w:bCs/>
      <w:sz w:val="18"/>
      <w:szCs w:val="18"/>
      <w:lang w:val="en-GB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FC2733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E1AF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C2733"/>
    <w:pPr>
      <w:spacing w:after="100"/>
      <w:ind w:left="240"/>
    </w:pPr>
  </w:style>
  <w:style w:type="paragraph" w:styleId="Revisin">
    <w:name w:val="Revision"/>
    <w:hidden/>
    <w:uiPriority w:val="99"/>
    <w:semiHidden/>
    <w:rsid w:val="00A81560"/>
    <w:rPr>
      <w:lang w:eastAsia="es-ES"/>
    </w:rPr>
  </w:style>
  <w:style w:type="character" w:customStyle="1" w:styleId="PrrafodelistaCar">
    <w:name w:val="Párrafo de lista Car"/>
    <w:aliases w:val="Iz - Párrafo de lista Car,Sivsa Parrafo Car,Lista de nivel 1 Car,Bullet List Car,FooterText Car,numbered Car,List Paragraph1 Car,Paragraphe de liste1 Car,Bulletr List Paragraph Car,列出段落 Car,列出段落1 Car,List Paragraph2 Car,リスト段落1 Car"/>
    <w:basedOn w:val="Fuentedeprrafopredeter"/>
    <w:link w:val="Prrafodelista"/>
    <w:uiPriority w:val="34"/>
    <w:rsid w:val="007D75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24750"/>
    <w:rPr>
      <w:rFonts w:ascii="Tahoma" w:hAnsi="Tahoma"/>
      <w:color w:val="000000" w:themeColor="text1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750"/>
    <w:rPr>
      <w:rFonts w:ascii="Tahoma" w:hAnsi="Tahoma"/>
      <w:color w:val="000000" w:themeColor="text1"/>
      <w:sz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2DPaVT9RigaYf5emGBEpdk6GOg==">CgMxLjAyCGguZ2pkZ3hzMgloLjMwajB6bGwyDmguMzNyNWxqeHh3anNmMgloLjFmb2I5dGUyDmguc3N2aWpjb2RwZnNyMgloLjN6bnlzaDc4AHIhMTRZSm9MNENLazJqNWpSei0zUVBCUHBNVnltUlduNm9x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14</Pages>
  <Words>1421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15</cp:revision>
  <cp:lastPrinted>2023-11-30T00:05:00Z</cp:lastPrinted>
  <dcterms:created xsi:type="dcterms:W3CDTF">2023-11-30T00:04:00Z</dcterms:created>
  <dcterms:modified xsi:type="dcterms:W3CDTF">2024-06-18T00:13:00Z</dcterms:modified>
</cp:coreProperties>
</file>