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1D82B" w14:textId="77777777" w:rsidR="00AC3B83" w:rsidRPr="008C2542" w:rsidRDefault="00AC3B83" w:rsidP="008C25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</w:p>
    <w:p w14:paraId="71AEB4FF" w14:textId="77777777" w:rsidR="00AC3B83" w:rsidRPr="008C2542" w:rsidRDefault="001E5C5B" w:rsidP="008C254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OBJETIV</w:t>
      </w:r>
      <w:r w:rsidRPr="008C2542">
        <w:rPr>
          <w:rFonts w:ascii="Arial" w:eastAsia="Arial" w:hAnsi="Arial" w:cs="Arial"/>
          <w:b/>
          <w:sz w:val="22"/>
          <w:szCs w:val="22"/>
        </w:rPr>
        <w:t>O</w:t>
      </w:r>
    </w:p>
    <w:p w14:paraId="5662907F" w14:textId="77777777" w:rsidR="00AC3B83" w:rsidRPr="008C2542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b/>
          <w:sz w:val="22"/>
          <w:szCs w:val="22"/>
        </w:rPr>
      </w:pPr>
    </w:p>
    <w:p w14:paraId="1E4E4DB4" w14:textId="4D9A253F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sz w:val="22"/>
          <w:szCs w:val="22"/>
        </w:rPr>
        <w:t xml:space="preserve">1.1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Establecer la metodología para el manejo y dispensación de medicamentos controlados de las fracciones I, II y III </w:t>
      </w:r>
      <w:r w:rsidRPr="008C2542">
        <w:rPr>
          <w:rFonts w:ascii="Arial" w:eastAsia="Arial" w:hAnsi="Arial" w:cs="Arial"/>
          <w:sz w:val="22"/>
          <w:szCs w:val="22"/>
        </w:rPr>
        <w:t xml:space="preserve">en </w:t>
      </w:r>
      <w:r w:rsidR="00335092">
        <w:rPr>
          <w:rFonts w:ascii="Arial" w:eastAsia="Arial" w:hAnsi="Arial" w:cs="Arial"/>
          <w:sz w:val="22"/>
          <w:szCs w:val="22"/>
        </w:rPr>
        <w:t>la</w:t>
      </w:r>
      <w:r w:rsidRPr="008C2542">
        <w:rPr>
          <w:rFonts w:ascii="Arial" w:eastAsia="Arial" w:hAnsi="Arial" w:cs="Arial"/>
          <w:sz w:val="22"/>
          <w:szCs w:val="22"/>
        </w:rPr>
        <w:t xml:space="preserve"> </w:t>
      </w:r>
      <w:r w:rsidR="009C241D">
        <w:rPr>
          <w:rFonts w:ascii="Arial" w:eastAsia="Arial" w:hAnsi="Arial" w:cs="Arial"/>
          <w:sz w:val="22"/>
          <w:szCs w:val="22"/>
        </w:rPr>
        <w:t>F</w:t>
      </w:r>
      <w:r w:rsidRPr="008C2542">
        <w:rPr>
          <w:rFonts w:ascii="Arial" w:eastAsia="Arial" w:hAnsi="Arial" w:cs="Arial"/>
          <w:sz w:val="22"/>
          <w:szCs w:val="22"/>
        </w:rPr>
        <w:t xml:space="preserve">armacia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del Instituto Nacional de Pediatría,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 con base en la normativa vigente para llevar a cabo el registro de los movimientos de recepción, almacenamiento, custodia y dispensación de los medicamentos controlados</w:t>
      </w:r>
      <w:r w:rsidRPr="008C2542">
        <w:rPr>
          <w:rFonts w:ascii="Arial" w:eastAsia="Arial" w:hAnsi="Arial" w:cs="Arial"/>
          <w:sz w:val="22"/>
          <w:szCs w:val="22"/>
        </w:rPr>
        <w:t xml:space="preserve"> a las áreas usuarias.</w:t>
      </w:r>
    </w:p>
    <w:p w14:paraId="3D07A5A4" w14:textId="77777777" w:rsidR="00AC3B83" w:rsidRPr="008C2542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96A67B5" w14:textId="77777777" w:rsidR="00AC3B83" w:rsidRPr="008C2542" w:rsidRDefault="001E5C5B" w:rsidP="008C254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ALCANCE</w:t>
      </w:r>
    </w:p>
    <w:p w14:paraId="54C3E3D9" w14:textId="77777777" w:rsidR="008C2542" w:rsidRPr="008C2542" w:rsidRDefault="008C2542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2197082" w14:textId="6CE4C7E4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sz w:val="22"/>
          <w:szCs w:val="22"/>
        </w:rPr>
        <w:t xml:space="preserve">2.1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Personal </w:t>
      </w:r>
      <w:r w:rsidR="009C241D">
        <w:rPr>
          <w:rFonts w:ascii="Arial" w:eastAsia="Arial" w:hAnsi="Arial" w:cs="Arial"/>
          <w:color w:val="000000"/>
          <w:sz w:val="22"/>
          <w:szCs w:val="22"/>
        </w:rPr>
        <w:t xml:space="preserve">adscrito a la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Farmacia</w:t>
      </w:r>
      <w:r w:rsidR="009C241D">
        <w:rPr>
          <w:rFonts w:ascii="Arial" w:eastAsia="Arial" w:hAnsi="Arial" w:cs="Arial"/>
          <w:color w:val="000000"/>
          <w:sz w:val="22"/>
          <w:szCs w:val="22"/>
        </w:rPr>
        <w:t xml:space="preserve"> en la sección de medicamentos controlados y responsable sanitario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del Instituto Nacional de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Pediatría.</w:t>
      </w:r>
    </w:p>
    <w:p w14:paraId="14FDF855" w14:textId="5F11FC2B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sz w:val="22"/>
          <w:szCs w:val="22"/>
        </w:rPr>
        <w:t>2.2 Personal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C241D">
        <w:rPr>
          <w:rFonts w:ascii="Arial" w:eastAsia="Arial" w:hAnsi="Arial" w:cs="Arial"/>
          <w:color w:val="000000"/>
          <w:sz w:val="22"/>
          <w:szCs w:val="22"/>
        </w:rPr>
        <w:t>adscrito al área médica y que este dado de alta para la generación de recetas de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 medicamentos controlados de las fracciones I, II y </w:t>
      </w:r>
      <w:r w:rsidRPr="008C2542">
        <w:rPr>
          <w:rFonts w:ascii="Arial" w:eastAsia="Arial" w:hAnsi="Arial" w:cs="Arial"/>
          <w:sz w:val="22"/>
          <w:szCs w:val="22"/>
        </w:rPr>
        <w:t>III</w:t>
      </w:r>
      <w:r w:rsidR="009C241D">
        <w:rPr>
          <w:rFonts w:ascii="Arial" w:eastAsia="Arial" w:hAnsi="Arial" w:cs="Arial"/>
          <w:sz w:val="22"/>
          <w:szCs w:val="22"/>
        </w:rPr>
        <w:t xml:space="preserve">. </w:t>
      </w:r>
    </w:p>
    <w:p w14:paraId="6E2C84D5" w14:textId="77777777" w:rsidR="00AC3B83" w:rsidRPr="008C2542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CF0C2CF" w14:textId="3D03A2B0" w:rsidR="00AC3B83" w:rsidRPr="008C2542" w:rsidRDefault="001E5C5B" w:rsidP="008C254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RESPONSABILIDADES</w:t>
      </w:r>
    </w:p>
    <w:p w14:paraId="7741974E" w14:textId="77777777" w:rsidR="008C2542" w:rsidRPr="008C2542" w:rsidRDefault="008C2542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rPr>
          <w:rFonts w:ascii="Arial" w:eastAsia="Arial" w:hAnsi="Arial" w:cs="Arial"/>
          <w:color w:val="000000"/>
          <w:sz w:val="22"/>
          <w:szCs w:val="22"/>
        </w:rPr>
      </w:pPr>
    </w:p>
    <w:p w14:paraId="7B6E5A89" w14:textId="10861716" w:rsidR="00AC3B83" w:rsidRPr="008C2542" w:rsidRDefault="001E5C5B" w:rsidP="008C2542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8C2542">
        <w:rPr>
          <w:rFonts w:ascii="Arial" w:eastAsia="Arial" w:hAnsi="Arial" w:cs="Arial"/>
          <w:b/>
          <w:sz w:val="22"/>
          <w:szCs w:val="22"/>
        </w:rPr>
        <w:t>Responsable Sanitario</w:t>
      </w:r>
      <w:r w:rsidR="008C2542" w:rsidRPr="008C2542">
        <w:rPr>
          <w:rFonts w:ascii="Arial" w:eastAsia="Arial" w:hAnsi="Arial" w:cs="Arial"/>
          <w:b/>
          <w:sz w:val="22"/>
          <w:szCs w:val="22"/>
        </w:rPr>
        <w:t>:</w:t>
      </w:r>
    </w:p>
    <w:p w14:paraId="4F98CBB7" w14:textId="77777777" w:rsidR="009C241D" w:rsidRPr="009C241D" w:rsidRDefault="001E5C5B" w:rsidP="009C241D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color w:val="000000"/>
          <w:sz w:val="22"/>
          <w:szCs w:val="22"/>
        </w:rPr>
        <w:t>Verificar el cumplimiento de este procedimiento.</w:t>
      </w:r>
    </w:p>
    <w:p w14:paraId="3F9A0D32" w14:textId="33CC1B93" w:rsidR="009C241D" w:rsidRPr="009C241D" w:rsidRDefault="008C2542" w:rsidP="009C241D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 w:rsidRPr="009C241D">
        <w:rPr>
          <w:rFonts w:ascii="Arial" w:eastAsia="Arial" w:hAnsi="Arial" w:cs="Arial"/>
          <w:color w:val="000000"/>
          <w:sz w:val="22"/>
          <w:szCs w:val="22"/>
        </w:rPr>
        <w:t xml:space="preserve">Asegurar </w:t>
      </w:r>
      <w:r w:rsidRPr="009C241D">
        <w:rPr>
          <w:rFonts w:ascii="Arial" w:eastAsia="Arial" w:hAnsi="Arial" w:cs="Arial"/>
          <w:sz w:val="22"/>
          <w:szCs w:val="22"/>
        </w:rPr>
        <w:t>la capacitación</w:t>
      </w:r>
      <w:r w:rsidRPr="009C241D">
        <w:rPr>
          <w:rFonts w:ascii="Arial" w:eastAsia="Arial" w:hAnsi="Arial" w:cs="Arial"/>
          <w:color w:val="000000"/>
          <w:sz w:val="22"/>
          <w:szCs w:val="22"/>
        </w:rPr>
        <w:t xml:space="preserve"> del personal en el presente procedimiento.</w:t>
      </w:r>
    </w:p>
    <w:p w14:paraId="384AA60D" w14:textId="0D785F17" w:rsidR="009C241D" w:rsidRDefault="009C241D" w:rsidP="009C241D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 Nova" w:hAnsi="Arial" w:cs="Arial"/>
          <w:color w:val="000000"/>
          <w:sz w:val="22"/>
          <w:szCs w:val="22"/>
        </w:rPr>
        <w:t>Autorizar la actualización o eliminación del presente PNO</w:t>
      </w:r>
    </w:p>
    <w:p w14:paraId="5DE4B4D1" w14:textId="4A09ADEE" w:rsidR="00324F5E" w:rsidRDefault="00324F5E" w:rsidP="009C241D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 Nova" w:hAnsi="Arial" w:cs="Arial"/>
          <w:color w:val="000000"/>
          <w:sz w:val="22"/>
          <w:szCs w:val="22"/>
        </w:rPr>
        <w:t xml:space="preserve">Supervisar </w:t>
      </w:r>
      <w:r w:rsidR="002A78EA">
        <w:rPr>
          <w:rFonts w:ascii="Arial" w:eastAsia="Arial Nova" w:hAnsi="Arial" w:cs="Arial"/>
          <w:color w:val="000000"/>
          <w:sz w:val="22"/>
          <w:szCs w:val="22"/>
        </w:rPr>
        <w:t>el adecuado ingreso, almacenamiento y dispensación de los medicamentos controlados.</w:t>
      </w:r>
    </w:p>
    <w:p w14:paraId="70625C66" w14:textId="0546B854" w:rsidR="002A78EA" w:rsidRDefault="002A78EA" w:rsidP="009C241D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 Nova" w:hAnsi="Arial" w:cs="Arial"/>
          <w:color w:val="000000"/>
          <w:sz w:val="22"/>
          <w:szCs w:val="22"/>
        </w:rPr>
        <w:t xml:space="preserve">Verificar la actualización de los registros en libros (PNO-FAR-36) </w:t>
      </w:r>
    </w:p>
    <w:p w14:paraId="44D95455" w14:textId="4F0CFC42" w:rsidR="002A78EA" w:rsidRDefault="002A78EA" w:rsidP="009C241D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 Nova" w:hAnsi="Arial" w:cs="Arial"/>
          <w:color w:val="000000"/>
          <w:sz w:val="22"/>
          <w:szCs w:val="22"/>
        </w:rPr>
        <w:t>Realizar periódicamente</w:t>
      </w:r>
      <w:r w:rsidRPr="002A78EA">
        <w:rPr>
          <w:rFonts w:ascii="Arial" w:eastAsia="Arial Nova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 Nova" w:hAnsi="Arial" w:cs="Arial"/>
          <w:color w:val="000000"/>
          <w:sz w:val="22"/>
          <w:szCs w:val="22"/>
        </w:rPr>
        <w:t>el balance</w:t>
      </w:r>
      <w:r>
        <w:rPr>
          <w:rFonts w:ascii="Arial" w:eastAsia="Arial Nova" w:hAnsi="Arial" w:cs="Arial"/>
          <w:color w:val="000000"/>
          <w:sz w:val="22"/>
          <w:szCs w:val="22"/>
        </w:rPr>
        <w:t xml:space="preserve"> de medicamentos controlados.</w:t>
      </w:r>
    </w:p>
    <w:p w14:paraId="40364FBC" w14:textId="6BC42D6E" w:rsidR="002A78EA" w:rsidRPr="009C241D" w:rsidRDefault="002A78EA" w:rsidP="009C241D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 Nova" w:hAnsi="Arial" w:cs="Arial"/>
          <w:color w:val="000000"/>
          <w:sz w:val="22"/>
          <w:szCs w:val="22"/>
        </w:rPr>
        <w:t>Resguardar las facturas y recetas que avalen las entradas y salidas de medicamentos controlados</w:t>
      </w:r>
    </w:p>
    <w:p w14:paraId="121ECC98" w14:textId="77777777" w:rsidR="00AC3B83" w:rsidRPr="008C2542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85"/>
        <w:jc w:val="both"/>
        <w:rPr>
          <w:rFonts w:ascii="Arial" w:eastAsia="Arial" w:hAnsi="Arial" w:cs="Arial"/>
          <w:sz w:val="22"/>
          <w:szCs w:val="22"/>
        </w:rPr>
      </w:pPr>
    </w:p>
    <w:p w14:paraId="429BAD2C" w14:textId="2232D5B4" w:rsidR="00AC3B83" w:rsidRPr="008C2542" w:rsidRDefault="001E5C5B" w:rsidP="008C2542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8C2542">
        <w:rPr>
          <w:rFonts w:ascii="Arial" w:eastAsia="Arial" w:hAnsi="Arial" w:cs="Arial"/>
          <w:b/>
          <w:sz w:val="22"/>
          <w:szCs w:val="22"/>
        </w:rPr>
        <w:t>Auxiliar de Responsable Sanitario</w:t>
      </w:r>
      <w:r w:rsidR="008C2542" w:rsidRPr="008C2542">
        <w:rPr>
          <w:rFonts w:ascii="Arial" w:eastAsia="Arial" w:hAnsi="Arial" w:cs="Arial"/>
          <w:b/>
          <w:sz w:val="22"/>
          <w:szCs w:val="22"/>
        </w:rPr>
        <w:t>:</w:t>
      </w:r>
    </w:p>
    <w:p w14:paraId="57EE1EA0" w14:textId="0C6C121A" w:rsidR="008C2542" w:rsidRPr="008C2542" w:rsidRDefault="001E5C5B" w:rsidP="008C2542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sz w:val="22"/>
          <w:szCs w:val="22"/>
        </w:rPr>
        <w:t>R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egistro de los movimientos de entrada y salida en los libros de control</w:t>
      </w:r>
      <w:r w:rsidR="002A78EA">
        <w:rPr>
          <w:rFonts w:ascii="Arial" w:eastAsia="Arial" w:hAnsi="Arial" w:cs="Arial"/>
          <w:color w:val="000000"/>
          <w:sz w:val="22"/>
          <w:szCs w:val="22"/>
        </w:rPr>
        <w:t xml:space="preserve"> y herramienta de gestión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3DD0D54" w14:textId="323C70D0" w:rsidR="008C2542" w:rsidRPr="008C2542" w:rsidRDefault="002A78EA" w:rsidP="008C2542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Recibir, almacenar y dispensar</w:t>
      </w:r>
      <w:r w:rsidR="001E5C5B" w:rsidRPr="008C2542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los </w:t>
      </w:r>
      <w:r w:rsidR="001E5C5B" w:rsidRPr="008C2542">
        <w:rPr>
          <w:rFonts w:ascii="Arial" w:eastAsia="Arial" w:hAnsi="Arial" w:cs="Arial"/>
          <w:sz w:val="22"/>
          <w:szCs w:val="22"/>
        </w:rPr>
        <w:t>medicamentos de la fracción I, II y III.</w:t>
      </w:r>
    </w:p>
    <w:p w14:paraId="495F7BC6" w14:textId="77777777" w:rsidR="008C2542" w:rsidRPr="008C2542" w:rsidRDefault="001E5C5B" w:rsidP="008C2542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sz w:val="22"/>
          <w:szCs w:val="22"/>
        </w:rPr>
        <w:t>Validación de cont</w:t>
      </w:r>
      <w:r w:rsidRPr="008C2542">
        <w:rPr>
          <w:rFonts w:ascii="Arial" w:eastAsia="Arial" w:hAnsi="Arial" w:cs="Arial"/>
          <w:sz w:val="22"/>
          <w:szCs w:val="22"/>
        </w:rPr>
        <w:t>eos de inventarios por turno.</w:t>
      </w:r>
    </w:p>
    <w:p w14:paraId="00D519DE" w14:textId="77777777" w:rsidR="008C2542" w:rsidRPr="008C2542" w:rsidRDefault="001E5C5B" w:rsidP="008C2542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sz w:val="22"/>
          <w:szCs w:val="22"/>
        </w:rPr>
        <w:t>Revisión de existencias en herramienta de gestión y existencias físicas</w:t>
      </w:r>
    </w:p>
    <w:p w14:paraId="40E397BA" w14:textId="507B9333" w:rsidR="00AC3B83" w:rsidRPr="002A78EA" w:rsidRDefault="002A78EA" w:rsidP="008C2542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Revisar y r</w:t>
      </w:r>
      <w:r w:rsidR="001E5C5B" w:rsidRPr="008C2542">
        <w:rPr>
          <w:rFonts w:ascii="Arial" w:eastAsia="Arial" w:hAnsi="Arial" w:cs="Arial"/>
          <w:sz w:val="22"/>
          <w:szCs w:val="22"/>
        </w:rPr>
        <w:t>egistr</w:t>
      </w:r>
      <w:r>
        <w:rPr>
          <w:rFonts w:ascii="Arial" w:eastAsia="Arial" w:hAnsi="Arial" w:cs="Arial"/>
          <w:sz w:val="22"/>
          <w:szCs w:val="22"/>
        </w:rPr>
        <w:t xml:space="preserve">ar las recetas de estupefacientes </w:t>
      </w:r>
      <w:r w:rsidR="001E5C5B" w:rsidRPr="008C2542">
        <w:rPr>
          <w:rFonts w:ascii="Arial" w:eastAsia="Arial" w:hAnsi="Arial" w:cs="Arial"/>
          <w:sz w:val="22"/>
          <w:szCs w:val="22"/>
        </w:rPr>
        <w:t>en el portal de farmacias de la COFEPRIS</w:t>
      </w:r>
    </w:p>
    <w:p w14:paraId="2FCAF21B" w14:textId="7817B797" w:rsidR="002A78EA" w:rsidRDefault="002A78EA" w:rsidP="008C2542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 Nova" w:hAnsi="Arial" w:cs="Arial"/>
          <w:color w:val="000000"/>
          <w:sz w:val="22"/>
          <w:szCs w:val="22"/>
        </w:rPr>
        <w:t>Verificar que las recetas cumplan con todos los requisitos aplicables</w:t>
      </w:r>
    </w:p>
    <w:p w14:paraId="40EB2174" w14:textId="1ACF7D1F" w:rsidR="002A78EA" w:rsidRPr="008C2542" w:rsidRDefault="00A52AB8" w:rsidP="008C2542">
      <w:pPr>
        <w:pStyle w:val="Prrafodelista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708"/>
        <w:jc w:val="both"/>
        <w:rPr>
          <w:rFonts w:ascii="Arial" w:eastAsia="Arial Nova" w:hAnsi="Arial" w:cs="Arial"/>
          <w:color w:val="000000"/>
          <w:sz w:val="22"/>
          <w:szCs w:val="22"/>
        </w:rPr>
      </w:pPr>
      <w:r>
        <w:rPr>
          <w:rFonts w:ascii="Arial" w:eastAsia="Arial Nova" w:hAnsi="Arial" w:cs="Arial"/>
          <w:color w:val="000000"/>
          <w:sz w:val="22"/>
          <w:szCs w:val="22"/>
        </w:rPr>
        <w:lastRenderedPageBreak/>
        <w:t xml:space="preserve">Revisar y actualizar la base de datos de los médicos autorizados para recetar medicamentos controlados.  </w:t>
      </w:r>
    </w:p>
    <w:p w14:paraId="76408DF6" w14:textId="77777777" w:rsidR="00AC3B83" w:rsidRPr="008C2542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85"/>
        <w:jc w:val="both"/>
        <w:rPr>
          <w:rFonts w:ascii="Arial" w:eastAsia="Arial" w:hAnsi="Arial" w:cs="Arial"/>
          <w:sz w:val="22"/>
          <w:szCs w:val="22"/>
        </w:rPr>
      </w:pPr>
    </w:p>
    <w:p w14:paraId="77CDDFF5" w14:textId="4B54F1BD" w:rsidR="008C2542" w:rsidRPr="008C2542" w:rsidRDefault="00A52AB8" w:rsidP="008C2542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Personal de Kardex:</w:t>
      </w:r>
    </w:p>
    <w:p w14:paraId="709D44FE" w14:textId="77777777" w:rsidR="008C2542" w:rsidRPr="008C2542" w:rsidRDefault="001E5C5B" w:rsidP="008C2542">
      <w:pPr>
        <w:pStyle w:val="Prrafodelista"/>
        <w:numPr>
          <w:ilvl w:val="2"/>
          <w:numId w:val="11"/>
        </w:numPr>
        <w:spacing w:line="276" w:lineRule="auto"/>
        <w:ind w:left="1134" w:hanging="708"/>
        <w:jc w:val="both"/>
        <w:rPr>
          <w:rFonts w:ascii="Arial" w:eastAsia="Arial" w:hAnsi="Arial" w:cs="Arial"/>
          <w:sz w:val="22"/>
          <w:szCs w:val="22"/>
        </w:rPr>
      </w:pP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Cumplir con lo establecido en este procedimiento. </w:t>
      </w:r>
    </w:p>
    <w:p w14:paraId="065B5DB1" w14:textId="3DF96F2B" w:rsidR="00AC3B83" w:rsidRPr="00A52AB8" w:rsidRDefault="001E5C5B" w:rsidP="008C2542">
      <w:pPr>
        <w:pStyle w:val="Prrafodelista"/>
        <w:numPr>
          <w:ilvl w:val="2"/>
          <w:numId w:val="11"/>
        </w:numPr>
        <w:spacing w:line="276" w:lineRule="auto"/>
        <w:ind w:left="1134" w:hanging="708"/>
        <w:jc w:val="both"/>
        <w:rPr>
          <w:rFonts w:ascii="Arial" w:eastAsia="Arial" w:hAnsi="Arial" w:cs="Arial"/>
          <w:sz w:val="22"/>
          <w:szCs w:val="22"/>
        </w:rPr>
      </w:pP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Llevar a cabo el registro de entrada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de los medicamentos controlados en la herramienta de gestión.</w:t>
      </w:r>
    </w:p>
    <w:p w14:paraId="252A8E5A" w14:textId="1265E690" w:rsidR="00A52AB8" w:rsidRDefault="00A52AB8" w:rsidP="008C2542">
      <w:pPr>
        <w:pStyle w:val="Prrafodelista"/>
        <w:numPr>
          <w:ilvl w:val="2"/>
          <w:numId w:val="11"/>
        </w:numPr>
        <w:spacing w:line="276" w:lineRule="auto"/>
        <w:ind w:left="1134" w:hanging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Notificar al Auxiliar de Responsable Sanitario el ingreso de los medicamentos controlados.</w:t>
      </w:r>
    </w:p>
    <w:p w14:paraId="6A4ACBAC" w14:textId="1352099B" w:rsidR="00A52AB8" w:rsidRDefault="00A52AB8" w:rsidP="008C2542">
      <w:pPr>
        <w:pStyle w:val="Prrafodelista"/>
        <w:numPr>
          <w:ilvl w:val="2"/>
          <w:numId w:val="11"/>
        </w:numPr>
        <w:spacing w:line="276" w:lineRule="auto"/>
        <w:ind w:left="1134" w:hanging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Entregar factura y entrada original al ARS </w:t>
      </w:r>
    </w:p>
    <w:p w14:paraId="4D472B4B" w14:textId="0B5F1E4E" w:rsidR="00A52AB8" w:rsidRDefault="00A52AB8" w:rsidP="00A52AB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8949900" w14:textId="6CA77DA5" w:rsidR="00A52AB8" w:rsidRPr="008C2542" w:rsidRDefault="00A52AB8" w:rsidP="00A52AB8">
      <w:pPr>
        <w:pStyle w:val="Prrafodelista"/>
        <w:numPr>
          <w:ilvl w:val="1"/>
          <w:numId w:val="11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Área Médica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14:paraId="5B1A3C9F" w14:textId="056401A7" w:rsidR="00A52AB8" w:rsidRPr="00A52AB8" w:rsidRDefault="00A52AB8" w:rsidP="00A52AB8">
      <w:pPr>
        <w:pStyle w:val="Prrafodelista"/>
        <w:numPr>
          <w:ilvl w:val="2"/>
          <w:numId w:val="11"/>
        </w:numPr>
        <w:spacing w:line="276" w:lineRule="auto"/>
        <w:ind w:left="1134" w:hanging="708"/>
        <w:jc w:val="both"/>
        <w:rPr>
          <w:rFonts w:ascii="Arial" w:eastAsia="Arial" w:hAnsi="Arial" w:cs="Arial"/>
          <w:sz w:val="22"/>
          <w:szCs w:val="22"/>
        </w:rPr>
      </w:pP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Cumplir con lo establecido en este procedimiento. </w:t>
      </w:r>
    </w:p>
    <w:p w14:paraId="68A02574" w14:textId="2B5F811C" w:rsidR="00A52AB8" w:rsidRDefault="00A52AB8" w:rsidP="00A52AB8">
      <w:pPr>
        <w:pStyle w:val="Prrafodelista"/>
        <w:numPr>
          <w:ilvl w:val="2"/>
          <w:numId w:val="11"/>
        </w:numPr>
        <w:spacing w:line="276" w:lineRule="auto"/>
        <w:ind w:left="1134" w:hanging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Envió de catalogo de médicos autorizados para prescribir medicamentos controlados al momento de su solicitud. </w:t>
      </w:r>
    </w:p>
    <w:p w14:paraId="09E8D0F6" w14:textId="5B5522E6" w:rsidR="00A52AB8" w:rsidRDefault="00A52AB8" w:rsidP="00A52AB8">
      <w:pPr>
        <w:pStyle w:val="Prrafodelista"/>
        <w:numPr>
          <w:ilvl w:val="2"/>
          <w:numId w:val="11"/>
        </w:numPr>
        <w:spacing w:line="276" w:lineRule="auto"/>
        <w:ind w:left="1134" w:hanging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Médicos con autorización, requisita</w:t>
      </w: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 xml:space="preserve"> la receta médica con todos los datos solicitados. </w:t>
      </w:r>
    </w:p>
    <w:p w14:paraId="5E9B7CB0" w14:textId="3D6A2022" w:rsidR="00A52AB8" w:rsidRPr="00A52AB8" w:rsidRDefault="00A52AB8" w:rsidP="00A52AB8">
      <w:pPr>
        <w:pStyle w:val="Prrafodelista"/>
        <w:spacing w:line="276" w:lineRule="auto"/>
        <w:ind w:left="1134"/>
        <w:jc w:val="both"/>
        <w:rPr>
          <w:rFonts w:ascii="Arial" w:eastAsia="Arial" w:hAnsi="Arial" w:cs="Arial"/>
          <w:sz w:val="22"/>
          <w:szCs w:val="22"/>
        </w:rPr>
      </w:pPr>
    </w:p>
    <w:p w14:paraId="7A25FC41" w14:textId="77777777" w:rsidR="00AC3B83" w:rsidRPr="008C2542" w:rsidRDefault="00AC3B83" w:rsidP="008C2542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E4B4938" w14:textId="6E8464B2" w:rsidR="00AC3B83" w:rsidRPr="00972DE4" w:rsidRDefault="001E5C5B" w:rsidP="00972DE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72DE4">
        <w:rPr>
          <w:rFonts w:ascii="Arial" w:eastAsia="Arial" w:hAnsi="Arial" w:cs="Arial"/>
          <w:b/>
          <w:color w:val="000000"/>
          <w:sz w:val="22"/>
          <w:szCs w:val="22"/>
        </w:rPr>
        <w:t>POLÍTICAS</w:t>
      </w:r>
    </w:p>
    <w:p w14:paraId="4944A9B5" w14:textId="77777777" w:rsidR="00AC3B83" w:rsidRPr="00972DE4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</w:p>
    <w:p w14:paraId="6A2F5FB7" w14:textId="77777777" w:rsidR="00AC3B83" w:rsidRPr="00972DE4" w:rsidRDefault="001E5C5B" w:rsidP="008C2542">
      <w:pPr>
        <w:spacing w:line="276" w:lineRule="auto"/>
        <w:ind w:left="425" w:hanging="5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sz w:val="22"/>
          <w:szCs w:val="22"/>
        </w:rPr>
        <w:t xml:space="preserve">4.1 El responsable sanitario es quien supervisa directamente que el proceso se lleve de </w:t>
      </w:r>
      <w:r w:rsidRPr="00972DE4">
        <w:rPr>
          <w:rFonts w:ascii="Arial" w:eastAsia="Arial" w:hAnsi="Arial" w:cs="Arial"/>
          <w:bCs/>
          <w:sz w:val="22"/>
          <w:szCs w:val="22"/>
        </w:rPr>
        <w:t>acuerdo con las leyes vigentes.</w:t>
      </w:r>
    </w:p>
    <w:p w14:paraId="3677DCF4" w14:textId="77777777" w:rsidR="00AC3B83" w:rsidRPr="00972DE4" w:rsidRDefault="001E5C5B" w:rsidP="008C2542">
      <w:pPr>
        <w:spacing w:line="276" w:lineRule="auto"/>
        <w:ind w:left="425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sz w:val="22"/>
          <w:szCs w:val="22"/>
        </w:rPr>
        <w:t>4.2 El personal médico autorizado es responsable de prescribir el medicamento de las fracciones I, II y III y de entregar la o las recetas según corresponda al grupo del medicamento.</w:t>
      </w:r>
    </w:p>
    <w:p w14:paraId="2F643E94" w14:textId="77777777" w:rsidR="00AC3B83" w:rsidRPr="00972DE4" w:rsidRDefault="001E5C5B" w:rsidP="00972DE4">
      <w:pPr>
        <w:spacing w:line="276" w:lineRule="auto"/>
        <w:ind w:left="426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sz w:val="22"/>
          <w:szCs w:val="22"/>
        </w:rPr>
        <w:t>4.3 La vigencia de la r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>eceta para medicam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entos de la fracción </w:t>
      </w:r>
      <w:proofErr w:type="gramStart"/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>I</w:t>
      </w:r>
      <w:r w:rsidRPr="00972DE4">
        <w:rPr>
          <w:rFonts w:ascii="Arial" w:eastAsia="Arial" w:hAnsi="Arial" w:cs="Arial"/>
          <w:bCs/>
          <w:sz w:val="22"/>
          <w:szCs w:val="22"/>
        </w:rPr>
        <w:t>,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>II</w:t>
      </w:r>
      <w:proofErr w:type="gramEnd"/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y III será </w:t>
      </w:r>
      <w:r w:rsidRPr="00972DE4">
        <w:rPr>
          <w:rFonts w:ascii="Arial" w:eastAsia="Arial" w:hAnsi="Arial" w:cs="Arial"/>
          <w:bCs/>
          <w:sz w:val="22"/>
          <w:szCs w:val="22"/>
        </w:rPr>
        <w:t>de 24 horas.</w:t>
      </w:r>
    </w:p>
    <w:p w14:paraId="33C1879D" w14:textId="77777777" w:rsidR="00AC3B83" w:rsidRPr="00972DE4" w:rsidRDefault="001E5C5B" w:rsidP="00972DE4">
      <w:pPr>
        <w:spacing w:line="276" w:lineRule="auto"/>
        <w:ind w:left="426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sz w:val="22"/>
          <w:szCs w:val="22"/>
        </w:rPr>
        <w:t>4.4 En caso de emergencia y para reposición de stock la vigencia máxima será de 72 horas.</w:t>
      </w:r>
    </w:p>
    <w:p w14:paraId="227C4F54" w14:textId="77777777" w:rsidR="00AC3B83" w:rsidRPr="00972DE4" w:rsidRDefault="001E5C5B" w:rsidP="00972DE4">
      <w:pPr>
        <w:spacing w:line="276" w:lineRule="auto"/>
        <w:ind w:left="426"/>
        <w:jc w:val="both"/>
        <w:rPr>
          <w:rFonts w:ascii="Arial" w:eastAsia="Arial" w:hAnsi="Arial" w:cs="Arial"/>
          <w:bCs/>
          <w:color w:val="000000"/>
          <w:sz w:val="22"/>
          <w:szCs w:val="22"/>
          <w:highlight w:val="white"/>
        </w:rPr>
      </w:pP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4.5 </w:t>
      </w:r>
      <w:r w:rsidRPr="00972DE4"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DURACIÓN DE TRATAMIENTO</w:t>
      </w:r>
    </w:p>
    <w:p w14:paraId="15FC1353" w14:textId="77777777" w:rsidR="00AC3B83" w:rsidRPr="00972DE4" w:rsidRDefault="001E5C5B" w:rsidP="00972DE4">
      <w:pPr>
        <w:spacing w:line="276" w:lineRule="auto"/>
        <w:ind w:left="426"/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 w:rsidRPr="00972DE4">
        <w:rPr>
          <w:rFonts w:ascii="Arial" w:eastAsia="Arial" w:hAnsi="Arial" w:cs="Arial"/>
          <w:bCs/>
          <w:color w:val="000000"/>
          <w:sz w:val="22"/>
          <w:szCs w:val="22"/>
          <w:highlight w:val="white"/>
        </w:rPr>
        <w:t xml:space="preserve">4.5.1 Medicamentos de la fracción I será hasta por </w:t>
      </w:r>
      <w:r w:rsidRPr="00972DE4">
        <w:rPr>
          <w:rFonts w:ascii="Arial" w:eastAsia="Arial" w:hAnsi="Arial" w:cs="Arial"/>
          <w:bCs/>
          <w:sz w:val="22"/>
          <w:szCs w:val="22"/>
          <w:highlight w:val="white"/>
        </w:rPr>
        <w:t>5</w:t>
      </w:r>
      <w:r w:rsidRPr="00972DE4">
        <w:rPr>
          <w:rFonts w:ascii="Arial" w:eastAsia="Arial" w:hAnsi="Arial" w:cs="Arial"/>
          <w:bCs/>
          <w:color w:val="000000"/>
          <w:sz w:val="22"/>
          <w:szCs w:val="22"/>
          <w:highlight w:val="white"/>
        </w:rPr>
        <w:t xml:space="preserve"> días.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> </w:t>
      </w:r>
    </w:p>
    <w:p w14:paraId="027E0769" w14:textId="77777777" w:rsidR="00AC3B83" w:rsidRPr="00972DE4" w:rsidRDefault="001E5C5B" w:rsidP="00972DE4">
      <w:pPr>
        <w:spacing w:line="276" w:lineRule="auto"/>
        <w:ind w:left="426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sz w:val="22"/>
          <w:szCs w:val="22"/>
        </w:rPr>
        <w:t xml:space="preserve">4.5.2 Medicamentos de la </w:t>
      </w:r>
      <w:r w:rsidRPr="00972DE4">
        <w:rPr>
          <w:rFonts w:ascii="Arial" w:eastAsia="Arial" w:hAnsi="Arial" w:cs="Arial"/>
          <w:bCs/>
          <w:sz w:val="22"/>
          <w:szCs w:val="22"/>
        </w:rPr>
        <w:t>fracción II y III será hasta por 4 meses</w:t>
      </w:r>
    </w:p>
    <w:p w14:paraId="37EEF9B9" w14:textId="77777777" w:rsidR="00AC3B83" w:rsidRPr="00972DE4" w:rsidRDefault="001E5C5B" w:rsidP="00972DE4">
      <w:pPr>
        <w:spacing w:line="276" w:lineRule="auto"/>
        <w:ind w:left="426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4.5.3 Todas las recetas que no sean legibles y/o que no cumplan con los requisitos mínimos de acuerdo con la </w:t>
      </w:r>
      <w:r w:rsidRPr="00972DE4">
        <w:rPr>
          <w:rFonts w:ascii="Arial" w:eastAsia="Arial" w:hAnsi="Arial" w:cs="Arial"/>
          <w:bCs/>
          <w:sz w:val="22"/>
          <w:szCs w:val="22"/>
        </w:rPr>
        <w:t>ley vigente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no se dispensarán y se regresarán al médico tratante para su </w:t>
      </w:r>
      <w:r w:rsidRPr="00972DE4">
        <w:rPr>
          <w:rFonts w:ascii="Arial" w:eastAsia="Arial" w:hAnsi="Arial" w:cs="Arial"/>
          <w:bCs/>
          <w:sz w:val="22"/>
          <w:szCs w:val="22"/>
        </w:rPr>
        <w:t>corrección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>.</w:t>
      </w:r>
    </w:p>
    <w:p w14:paraId="65EEF8FC" w14:textId="77777777" w:rsidR="00AC3B83" w:rsidRPr="00972DE4" w:rsidRDefault="001E5C5B" w:rsidP="00972DE4">
      <w:pPr>
        <w:spacing w:line="276" w:lineRule="auto"/>
        <w:ind w:left="426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>4.5.</w:t>
      </w:r>
      <w:r w:rsidRPr="00972DE4">
        <w:rPr>
          <w:rFonts w:ascii="Arial" w:eastAsia="Arial" w:hAnsi="Arial" w:cs="Arial"/>
          <w:bCs/>
          <w:sz w:val="22"/>
          <w:szCs w:val="22"/>
        </w:rPr>
        <w:t>4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Se </w:t>
      </w:r>
      <w:r w:rsidRPr="00972DE4">
        <w:rPr>
          <w:rFonts w:ascii="Arial" w:eastAsia="Arial" w:hAnsi="Arial" w:cs="Arial"/>
          <w:bCs/>
          <w:sz w:val="22"/>
          <w:szCs w:val="22"/>
        </w:rPr>
        <w:t>validará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firma autógrafa y médico prescriptor en el </w:t>
      </w:r>
      <w:r w:rsidRPr="00972DE4">
        <w:rPr>
          <w:rFonts w:ascii="Arial" w:eastAsia="Arial" w:hAnsi="Arial" w:cs="Arial"/>
          <w:bCs/>
          <w:sz w:val="22"/>
          <w:szCs w:val="22"/>
        </w:rPr>
        <w:t>catálogo interno de médicos autorizados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</w:t>
      </w:r>
      <w:r w:rsidRPr="00972DE4">
        <w:rPr>
          <w:rFonts w:ascii="Arial" w:eastAsia="Arial" w:hAnsi="Arial" w:cs="Arial"/>
          <w:bCs/>
          <w:sz w:val="22"/>
          <w:szCs w:val="22"/>
        </w:rPr>
        <w:t>para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medicamentos de</w:t>
      </w:r>
      <w:r w:rsidRPr="00972DE4">
        <w:rPr>
          <w:rFonts w:ascii="Arial" w:eastAsia="Arial" w:hAnsi="Arial" w:cs="Arial"/>
          <w:bCs/>
          <w:sz w:val="22"/>
          <w:szCs w:val="22"/>
        </w:rPr>
        <w:t xml:space="preserve"> la fracción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I, II, III</w:t>
      </w:r>
      <w:r w:rsidRPr="00972DE4">
        <w:rPr>
          <w:rFonts w:ascii="Arial" w:eastAsia="Arial" w:hAnsi="Arial" w:cs="Arial"/>
          <w:bCs/>
          <w:sz w:val="22"/>
          <w:szCs w:val="22"/>
        </w:rPr>
        <w:t>.</w:t>
      </w:r>
    </w:p>
    <w:p w14:paraId="1BD2D708" w14:textId="77777777" w:rsidR="00AC3B83" w:rsidRPr="00972DE4" w:rsidRDefault="001E5C5B" w:rsidP="00972DE4">
      <w:pPr>
        <w:spacing w:line="276" w:lineRule="auto"/>
        <w:ind w:left="426" w:hanging="6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>4.5.</w:t>
      </w:r>
      <w:r w:rsidRPr="00972DE4">
        <w:rPr>
          <w:rFonts w:ascii="Arial" w:eastAsia="Arial" w:hAnsi="Arial" w:cs="Arial"/>
          <w:bCs/>
          <w:sz w:val="22"/>
          <w:szCs w:val="22"/>
        </w:rPr>
        <w:t>5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La actualización del catálogo interno de médicos autorizados para prescribir medicamentos </w:t>
      </w:r>
      <w:r w:rsidRPr="00972DE4">
        <w:rPr>
          <w:rFonts w:ascii="Arial" w:eastAsia="Arial" w:hAnsi="Arial" w:cs="Arial"/>
          <w:bCs/>
          <w:sz w:val="22"/>
          <w:szCs w:val="22"/>
        </w:rPr>
        <w:t>de la fracción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I, II y III será</w:t>
      </w:r>
      <w:r w:rsidRPr="00972DE4">
        <w:rPr>
          <w:rFonts w:ascii="Arial" w:eastAsia="Arial" w:hAnsi="Arial" w:cs="Arial"/>
          <w:bCs/>
          <w:color w:val="000000"/>
          <w:sz w:val="22"/>
          <w:szCs w:val="22"/>
        </w:rPr>
        <w:t xml:space="preserve"> de manera anual</w:t>
      </w:r>
      <w:r w:rsidRPr="00972DE4">
        <w:rPr>
          <w:rFonts w:ascii="Arial" w:eastAsia="Arial" w:hAnsi="Arial" w:cs="Arial"/>
          <w:bCs/>
          <w:sz w:val="22"/>
          <w:szCs w:val="22"/>
        </w:rPr>
        <w:t xml:space="preserve"> para médicos residente y bianual para médicos adscritos.</w:t>
      </w:r>
    </w:p>
    <w:p w14:paraId="6B8BC782" w14:textId="719C6C39" w:rsidR="00AC3B83" w:rsidRPr="00991065" w:rsidRDefault="001E5C5B" w:rsidP="00991065">
      <w:pPr>
        <w:spacing w:line="276" w:lineRule="auto"/>
        <w:ind w:left="425" w:hanging="5"/>
        <w:jc w:val="both"/>
        <w:rPr>
          <w:rFonts w:ascii="Arial" w:eastAsia="Arial" w:hAnsi="Arial" w:cs="Arial"/>
          <w:bCs/>
          <w:sz w:val="22"/>
          <w:szCs w:val="22"/>
        </w:rPr>
      </w:pPr>
      <w:r w:rsidRPr="00972DE4">
        <w:rPr>
          <w:rFonts w:ascii="Arial" w:eastAsia="Arial" w:hAnsi="Arial" w:cs="Arial"/>
          <w:bCs/>
          <w:sz w:val="22"/>
          <w:szCs w:val="22"/>
        </w:rPr>
        <w:t xml:space="preserve">4.6 Si el médico autorizado para prescribir estupefacientes requiere un medicamento en varios pacientes, podrá anotar los datos del siguiente </w:t>
      </w:r>
      <w:r w:rsidR="00972DE4" w:rsidRPr="00972DE4">
        <w:rPr>
          <w:rFonts w:ascii="Arial" w:eastAsia="Arial" w:hAnsi="Arial" w:cs="Arial"/>
          <w:bCs/>
          <w:sz w:val="22"/>
          <w:szCs w:val="22"/>
        </w:rPr>
        <w:t>paciente</w:t>
      </w:r>
      <w:r w:rsidR="00972DE4">
        <w:rPr>
          <w:rFonts w:ascii="Arial" w:eastAsia="Arial" w:hAnsi="Arial" w:cs="Arial"/>
          <w:bCs/>
          <w:sz w:val="22"/>
          <w:szCs w:val="22"/>
        </w:rPr>
        <w:t xml:space="preserve"> </w:t>
      </w:r>
      <w:r w:rsidR="00972DE4" w:rsidRPr="00972DE4">
        <w:rPr>
          <w:rFonts w:ascii="Arial" w:eastAsia="Arial" w:hAnsi="Arial" w:cs="Arial"/>
          <w:bCs/>
          <w:sz w:val="22"/>
          <w:szCs w:val="22"/>
        </w:rPr>
        <w:t>(nombre</w:t>
      </w:r>
      <w:r w:rsidRPr="00972DE4">
        <w:rPr>
          <w:rFonts w:ascii="Arial" w:eastAsia="Arial" w:hAnsi="Arial" w:cs="Arial"/>
          <w:bCs/>
          <w:sz w:val="22"/>
          <w:szCs w:val="22"/>
        </w:rPr>
        <w:t>, expediente, diagnóstic</w:t>
      </w:r>
      <w:r w:rsidRPr="00972DE4">
        <w:rPr>
          <w:rFonts w:ascii="Arial" w:eastAsia="Arial" w:hAnsi="Arial" w:cs="Arial"/>
          <w:bCs/>
          <w:sz w:val="22"/>
          <w:szCs w:val="22"/>
        </w:rPr>
        <w:t xml:space="preserve">o y </w:t>
      </w:r>
      <w:r w:rsidRPr="00972DE4">
        <w:rPr>
          <w:rFonts w:ascii="Arial" w:eastAsia="Arial" w:hAnsi="Arial" w:cs="Arial"/>
          <w:bCs/>
          <w:sz w:val="22"/>
          <w:szCs w:val="22"/>
        </w:rPr>
        <w:lastRenderedPageBreak/>
        <w:t xml:space="preserve">dosificación) y solicitar como máximo 30 ampolletas en caso de líquidos inyectables o 100 tabletas en caso de sólidos orales. </w:t>
      </w:r>
    </w:p>
    <w:p w14:paraId="6C71C993" w14:textId="77777777" w:rsidR="00AC3B83" w:rsidRPr="008C2542" w:rsidRDefault="00AC3B83" w:rsidP="008C2542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44F0D34" w14:textId="4BC3645E" w:rsidR="00AC3B83" w:rsidRPr="00972DE4" w:rsidRDefault="001E5C5B" w:rsidP="00972DE4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72DE4">
        <w:rPr>
          <w:rFonts w:ascii="Arial" w:eastAsia="Arial" w:hAnsi="Arial" w:cs="Arial"/>
          <w:b/>
          <w:color w:val="000000"/>
          <w:sz w:val="22"/>
          <w:szCs w:val="22"/>
        </w:rPr>
        <w:t xml:space="preserve">DEFINICIONES Y ABREVIATURAS </w:t>
      </w:r>
    </w:p>
    <w:p w14:paraId="47BA6705" w14:textId="77777777" w:rsidR="00AC3B83" w:rsidRPr="008C2542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50F1091" w14:textId="77777777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5.1 AVISO DE PREVISIÓN: </w:t>
      </w:r>
      <w:r w:rsidRPr="008C2542">
        <w:rPr>
          <w:rFonts w:ascii="Arial" w:eastAsia="Arial" w:hAnsi="Arial" w:cs="Arial"/>
          <w:sz w:val="22"/>
          <w:szCs w:val="22"/>
        </w:rPr>
        <w:t>Trámite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 semestral realizado ante la Comisión Federal para la </w:t>
      </w:r>
      <w:r w:rsidRPr="008C2542">
        <w:rPr>
          <w:rFonts w:ascii="Arial" w:eastAsia="Arial" w:hAnsi="Arial" w:cs="Arial"/>
          <w:sz w:val="22"/>
          <w:szCs w:val="22"/>
        </w:rPr>
        <w:t>P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rotección contra Riesgos Sanitarios, en el que se integra la información respecto a las cantidades de medicamento de la fracción I.</w:t>
      </w:r>
    </w:p>
    <w:p w14:paraId="3DFB7E24" w14:textId="77777777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5.2 DISPENSACIÓN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: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Es el acto profesional Farmacéutico de proporcionar uno o más medicamentos a un paciente, generalmente com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o respuesta a la presentación de una receta elaborada por un profesional autorizado y durante la cual, el farmacéutico rectifica/ratifica, junto con el médico, dicha prescripción. En este acto, el farmacéutico orienta al paciente sobre el uso correcto del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medicamento, enfatiza el cumplimiento del régimen de dosificación, la influencia de los alimentos, la interacción con otros medicamentos, el reconocimiento de reacciones adversas posibles y las condiciones de conservación del producto.   </w:t>
      </w:r>
    </w:p>
    <w:p w14:paraId="74230165" w14:textId="4FD7EE5F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</w:t>
      </w:r>
      <w:r w:rsidR="00972DE4">
        <w:rPr>
          <w:rFonts w:ascii="Arial" w:eastAsia="Arial" w:hAnsi="Arial" w:cs="Arial"/>
          <w:b/>
          <w:color w:val="000000"/>
          <w:sz w:val="22"/>
          <w:szCs w:val="22"/>
        </w:rPr>
        <w:t>3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MEDICAMENTO FRACCIÓN I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: Son medicamentos que únicamente pueden adquirirse con receta médica o permiso especial, expedido por la </w:t>
      </w:r>
      <w:r w:rsidRPr="008C2542">
        <w:rPr>
          <w:rFonts w:ascii="Arial" w:eastAsia="Arial" w:hAnsi="Arial" w:cs="Arial"/>
          <w:sz w:val="22"/>
          <w:szCs w:val="22"/>
        </w:rPr>
        <w:t>Secretaría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 de Salud.  </w:t>
      </w:r>
    </w:p>
    <w:p w14:paraId="7DF9631E" w14:textId="63ADE007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</w:t>
      </w:r>
      <w:r w:rsidR="00972DE4">
        <w:rPr>
          <w:rFonts w:ascii="Arial" w:eastAsia="Arial" w:hAnsi="Arial" w:cs="Arial"/>
          <w:b/>
          <w:color w:val="000000"/>
          <w:sz w:val="22"/>
          <w:szCs w:val="22"/>
        </w:rPr>
        <w:t>4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MEDICAMENTO FRACCIÓN II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: Medicamentos que requieren para su adquisición receta médica que deberá ret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enerse en la farmacia que la surta y ser registrada en los libros de control que al efecto se lleven. Esta prescripción tendrá vigencia de treinta días a partir de la fecha de elaboración de </w:t>
      </w:r>
      <w:r w:rsidR="00972DE4" w:rsidRPr="008C2542">
        <w:rPr>
          <w:rFonts w:ascii="Arial" w:eastAsia="Arial" w:hAnsi="Arial" w:cs="Arial"/>
          <w:color w:val="000000"/>
          <w:sz w:val="22"/>
          <w:szCs w:val="22"/>
        </w:rPr>
        <w:t>esta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35C7799" w14:textId="3C4EB1C9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</w:t>
      </w:r>
      <w:r w:rsidR="00972DE4">
        <w:rPr>
          <w:rFonts w:ascii="Arial" w:eastAsia="Arial" w:hAnsi="Arial" w:cs="Arial"/>
          <w:b/>
          <w:color w:val="000000"/>
          <w:sz w:val="22"/>
          <w:szCs w:val="22"/>
        </w:rPr>
        <w:t>5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MEDICAMENTO FRACCIÓN III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: Medicamentos que solo pueden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adquirirse con receta médica que se podrá surtir hasta tres veces, la cual debe sellarse y registrarse en los libros de control cada vez que al efecto se lleven. Esta prescripción se deberá retener por establecimiento que la surta en la tercera ocasión. </w:t>
      </w:r>
    </w:p>
    <w:p w14:paraId="6D65129A" w14:textId="591EBC7A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</w:t>
      </w:r>
      <w:r w:rsidR="00972DE4">
        <w:rPr>
          <w:rFonts w:ascii="Arial" w:eastAsia="Arial" w:hAnsi="Arial" w:cs="Arial"/>
          <w:b/>
          <w:color w:val="000000"/>
          <w:sz w:val="22"/>
          <w:szCs w:val="22"/>
        </w:rPr>
        <w:t>6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LIBROS DE CONTROL: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Son libros destinados al registro de movimientos de entradas y salidas de medicamentos controlados, estos libros deben estar foliados y autorizados por la </w:t>
      </w:r>
      <w:r w:rsidRPr="008C2542">
        <w:rPr>
          <w:rFonts w:ascii="Arial" w:eastAsia="Arial" w:hAnsi="Arial" w:cs="Arial"/>
          <w:sz w:val="22"/>
          <w:szCs w:val="22"/>
        </w:rPr>
        <w:t>Secretaría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 de salud para su uso y es uno para cada fracción.</w:t>
      </w:r>
    </w:p>
    <w:p w14:paraId="59879EF8" w14:textId="031F63C7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</w:t>
      </w:r>
      <w:r w:rsidR="00972DE4">
        <w:rPr>
          <w:rFonts w:ascii="Arial" w:eastAsia="Arial" w:hAnsi="Arial" w:cs="Arial"/>
          <w:b/>
          <w:color w:val="000000"/>
          <w:sz w:val="22"/>
          <w:szCs w:val="22"/>
        </w:rPr>
        <w:t>7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GAVETA DE MED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ICAMENTOS CONTROLADOS.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Es un área de la farmacia destinada al resguardo y almacenamiento de psicotrópicos y estupefacientes. El acceso al área es restringido y debe estar bajo llave siempre.</w:t>
      </w:r>
    </w:p>
    <w:p w14:paraId="42EA8834" w14:textId="4444B831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</w:t>
      </w:r>
      <w:r w:rsidR="00972DE4">
        <w:rPr>
          <w:rFonts w:ascii="Arial" w:eastAsia="Arial" w:hAnsi="Arial" w:cs="Arial"/>
          <w:b/>
          <w:color w:val="000000"/>
          <w:sz w:val="22"/>
          <w:szCs w:val="22"/>
        </w:rPr>
        <w:t>8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ARS: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Auxiliar de Responsable Sanitario</w:t>
      </w:r>
    </w:p>
    <w:p w14:paraId="3A781340" w14:textId="44692130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</w:t>
      </w:r>
      <w:r w:rsidR="00972DE4">
        <w:rPr>
          <w:rFonts w:ascii="Arial" w:eastAsia="Arial" w:hAnsi="Arial" w:cs="Arial"/>
          <w:b/>
          <w:color w:val="000000"/>
          <w:sz w:val="22"/>
          <w:szCs w:val="22"/>
        </w:rPr>
        <w:t>9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RS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: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Responsable Sa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>nitario</w:t>
      </w:r>
    </w:p>
    <w:p w14:paraId="2B87485B" w14:textId="5BE3F4BE" w:rsidR="00AC3B83" w:rsidRPr="008C2542" w:rsidRDefault="001E5C5B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5.1</w:t>
      </w:r>
      <w:r w:rsidR="00972DE4">
        <w:rPr>
          <w:rFonts w:ascii="Arial" w:eastAsia="Arial" w:hAnsi="Arial" w:cs="Arial"/>
          <w:b/>
          <w:color w:val="000000"/>
          <w:sz w:val="22"/>
          <w:szCs w:val="22"/>
        </w:rPr>
        <w:t>0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INP</w:t>
      </w:r>
      <w:r w:rsidRPr="008C2542">
        <w:rPr>
          <w:rFonts w:ascii="Arial" w:eastAsia="Arial" w:hAnsi="Arial" w:cs="Arial"/>
          <w:color w:val="000000"/>
          <w:sz w:val="22"/>
          <w:szCs w:val="22"/>
        </w:rPr>
        <w:t xml:space="preserve">: Instituto Nacional de Pediatría </w:t>
      </w:r>
    </w:p>
    <w:p w14:paraId="7FEF972F" w14:textId="77777777" w:rsidR="00AC3B83" w:rsidRPr="008C2542" w:rsidRDefault="00AC3B83" w:rsidP="008C2542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587D4E5" w14:textId="160D2262" w:rsidR="00AC3B83" w:rsidRPr="008C2542" w:rsidRDefault="001E5C5B" w:rsidP="00972D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DESARROLLO DEL PROCESO</w:t>
      </w:r>
    </w:p>
    <w:p w14:paraId="66FF218B" w14:textId="77777777" w:rsidR="00AC3B83" w:rsidRPr="008C2542" w:rsidRDefault="001E5C5B" w:rsidP="008C2542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8C2542">
        <w:rPr>
          <w:rFonts w:ascii="Arial" w:eastAsia="Arial" w:hAnsi="Arial" w:cs="Arial"/>
          <w:b/>
          <w:sz w:val="22"/>
          <w:szCs w:val="22"/>
        </w:rPr>
        <w:t xml:space="preserve">  </w:t>
      </w:r>
    </w:p>
    <w:tbl>
      <w:tblPr>
        <w:tblStyle w:val="a"/>
        <w:tblW w:w="9497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850"/>
        <w:gridCol w:w="1701"/>
        <w:gridCol w:w="2268"/>
        <w:gridCol w:w="3119"/>
        <w:gridCol w:w="1559"/>
      </w:tblGrid>
      <w:tr w:rsidR="00AC3B83" w:rsidRPr="008C2542" w14:paraId="55860439" w14:textId="77777777" w:rsidTr="00972DE4">
        <w:trPr>
          <w:trHeight w:val="619"/>
          <w:tblHeader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4B6AEDB" w14:textId="77777777" w:rsidR="00AC3B83" w:rsidRPr="00972DE4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72DE4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No.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F5EEDD6" w14:textId="77777777" w:rsidR="00AC3B83" w:rsidRPr="00972DE4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72DE4">
              <w:rPr>
                <w:rFonts w:ascii="Arial" w:eastAsia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7D70243" w14:textId="77777777" w:rsidR="00AC3B83" w:rsidRPr="00972DE4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72DE4">
              <w:rPr>
                <w:rFonts w:ascii="Arial" w:eastAsia="Arial" w:hAnsi="Arial" w:cs="Arial"/>
                <w:b/>
                <w:sz w:val="22"/>
                <w:szCs w:val="22"/>
              </w:rPr>
              <w:t>Actividad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E7E7DCF" w14:textId="77777777" w:rsidR="00AC3B83" w:rsidRPr="00972DE4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72DE4">
              <w:rPr>
                <w:rFonts w:ascii="Arial" w:eastAsia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5AD5441" w14:textId="77777777" w:rsidR="00AC3B83" w:rsidRPr="00972DE4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72DE4">
              <w:rPr>
                <w:rFonts w:ascii="Arial" w:eastAsia="Arial" w:hAnsi="Arial" w:cs="Arial"/>
                <w:b/>
                <w:sz w:val="22"/>
                <w:szCs w:val="22"/>
              </w:rPr>
              <w:t>Recurso Relacionado</w:t>
            </w:r>
          </w:p>
        </w:tc>
      </w:tr>
      <w:tr w:rsidR="00AC3B83" w:rsidRPr="008C2542" w14:paraId="296DD3D6" w14:textId="77777777" w:rsidTr="00972DE4">
        <w:trPr>
          <w:trHeight w:val="390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CEAE8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AC84D9" w14:textId="09E26D22" w:rsidR="00AC3B83" w:rsidRPr="008C2542" w:rsidRDefault="001E5C5B" w:rsidP="00991065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 xml:space="preserve">uxiliar de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>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714602" w14:textId="77777777" w:rsidR="00AC3B83" w:rsidRPr="008C2542" w:rsidRDefault="001E5C5B" w:rsidP="00991065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Análisis, actualización y entrega de coberturas mínimas para 45 días.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AF8A65" w14:textId="47B4A9F6" w:rsidR="00AC3B83" w:rsidRPr="00972DE4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6.1.1 El ARS analiza, actualiza y proporciona la información de las coberturas mínimas de 45 días de medicamentos, los </w:t>
            </w:r>
            <w:r w:rsidR="00972DE4" w:rsidRPr="008C2542">
              <w:rPr>
                <w:rFonts w:ascii="Arial" w:eastAsia="Arial" w:hAnsi="Arial" w:cs="Arial"/>
                <w:sz w:val="22"/>
                <w:szCs w:val="22"/>
              </w:rPr>
              <w:t>jueves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de cada semana, en la herramienta de gestión.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D46B2" w14:textId="77777777" w:rsidR="00AC3B83" w:rsidRPr="008C2542" w:rsidRDefault="001E5C5B" w:rsidP="008C2542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Herramienta de gestión.</w:t>
            </w:r>
          </w:p>
        </w:tc>
      </w:tr>
      <w:tr w:rsidR="00AC3B83" w:rsidRPr="008C2542" w14:paraId="4532D12B" w14:textId="77777777" w:rsidTr="00972DE4">
        <w:trPr>
          <w:trHeight w:val="1410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6482EB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F6AD5" w14:textId="251407BC" w:rsidR="00AC3B83" w:rsidRPr="008C2542" w:rsidRDefault="001E5C5B" w:rsidP="00991065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>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B231CB" w14:textId="77777777" w:rsidR="00AC3B83" w:rsidRPr="008C2542" w:rsidRDefault="001E5C5B" w:rsidP="00991065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Revisión y solicitud de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medicamentos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2CE601" w14:textId="5141292A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6.2</w:t>
            </w:r>
            <w:r w:rsidR="00972DE4">
              <w:rPr>
                <w:rFonts w:ascii="Arial" w:eastAsia="Arial" w:hAnsi="Arial" w:cs="Arial"/>
                <w:sz w:val="22"/>
                <w:szCs w:val="22"/>
              </w:rPr>
              <w:t>.1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El RS revisa la información y en caso de detectar uno o varios medicamentos con una cobertura mínima de 20 días, se notifica al Administrador del Contrato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80831E" w14:textId="77777777" w:rsidR="00AC3B83" w:rsidRPr="008C2542" w:rsidRDefault="001E5C5B" w:rsidP="008C2542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Herramienta de gestión.</w:t>
            </w:r>
          </w:p>
        </w:tc>
      </w:tr>
      <w:tr w:rsidR="00AC3B83" w:rsidRPr="008C2542" w14:paraId="419D9249" w14:textId="77777777" w:rsidTr="00972DE4">
        <w:trPr>
          <w:trHeight w:val="390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8F2C19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9B8DE1" w14:textId="77777777" w:rsidR="00AC3B83" w:rsidRPr="008C2542" w:rsidRDefault="001E5C5B" w:rsidP="00991065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Administrador del contrato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EBF90" w14:textId="77777777" w:rsidR="00AC3B83" w:rsidRPr="008C2542" w:rsidRDefault="001E5C5B" w:rsidP="00991065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Reprogramar o solicitar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medicamentos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7D473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6.3.1 Reprograma la adquisición  en caso de tratarse de medicamentos que estén adjudicados en licitación y con contrato abierto, o                                                                                                                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solicitar una compra directa cuando son medicamentos desiertos. </w:t>
            </w:r>
          </w:p>
          <w:p w14:paraId="620E1126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6.3.2 Para la reprogramación de la adquisición de los medicamentos de la fracción I, se debe considerar no rebasar las cantidades registradas en el aviso de previsión. 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4C2AF" w14:textId="77777777" w:rsidR="00AC3B83" w:rsidRPr="008C2542" w:rsidRDefault="001E5C5B" w:rsidP="008C2542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    Oficio</w:t>
            </w:r>
          </w:p>
        </w:tc>
      </w:tr>
      <w:tr w:rsidR="00AC3B83" w:rsidRPr="008C2542" w14:paraId="4772C1A3" w14:textId="77777777" w:rsidTr="00972DE4">
        <w:trPr>
          <w:trHeight w:val="390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1C4C6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E6B9FE" w14:textId="3D7F34CE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 xml:space="preserve">anitario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/ A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 xml:space="preserve">uxiliar de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>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7A2BDA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Reporte de consumo de medicamentos de la fracción I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F11739" w14:textId="3688AC96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6.4.1 El RS y el ARS integrarán las necesidades de estupefacientes de fracción I, elaborarán el reporte de los consumos por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servicio o departamento de acuerdo con los registros de la Herramienta de </w:t>
            </w:r>
            <w:r w:rsidR="00972DE4" w:rsidRPr="008C2542">
              <w:rPr>
                <w:rFonts w:ascii="Arial" w:eastAsia="Arial" w:hAnsi="Arial" w:cs="Arial"/>
                <w:sz w:val="22"/>
                <w:szCs w:val="22"/>
              </w:rPr>
              <w:t>Gestión.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14B50F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Herramienta de Gestión.</w:t>
            </w:r>
          </w:p>
        </w:tc>
      </w:tr>
      <w:tr w:rsidR="00AC3B83" w:rsidRPr="008C2542" w14:paraId="2A2D86A8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B651B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27CF2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Jefatura del departamento de adquisiciones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E03C56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Gestionar compra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7782B7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6.5.1 La Jefatura del Departamento de Adquisiciones, realizará el estudio de mercado y/o gestionará la adquisición.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E674A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Reporte de consumos de medicamentos </w:t>
            </w:r>
          </w:p>
        </w:tc>
      </w:tr>
      <w:tr w:rsidR="00AC3B83" w:rsidRPr="008C2542" w14:paraId="355665D1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3AFC7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CB297A" w14:textId="7D8B75BD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991065">
              <w:rPr>
                <w:rFonts w:ascii="Arial" w:eastAsia="Arial" w:hAnsi="Arial" w:cs="Arial"/>
                <w:sz w:val="22"/>
                <w:szCs w:val="22"/>
              </w:rPr>
              <w:t>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031266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Trámite de aviso de previsión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E5AE2B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6.6.1 El Responsable Sanitario tramitará semestralmente el aviso de previsión ante COFEPRIS, con la información obtenida en los reportes de la Herramienta de Gestión.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577CAB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Aviso de previsión</w:t>
            </w:r>
          </w:p>
        </w:tc>
      </w:tr>
      <w:tr w:rsidR="00AC3B83" w:rsidRPr="008C2542" w14:paraId="0D25FB03" w14:textId="77777777" w:rsidTr="00972DE4">
        <w:trPr>
          <w:trHeight w:val="1232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CD785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6.7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34E5EE" w14:textId="15E9F465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65A26B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Recepción y registro de medicamentos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14BD3C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6.7.1 Proceder de acuerdo con lo indicado en el PNO-FAR-05-Recepción y registro de medicamentos y demás insumos para la salud.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AC82E1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PNO-FAR-05- Recepción y registro de medicamentos y demás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insumos para la salud </w:t>
            </w:r>
          </w:p>
        </w:tc>
      </w:tr>
      <w:tr w:rsidR="00AC3B83" w:rsidRPr="008C2542" w14:paraId="341F56F9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B4C94" w14:textId="77777777" w:rsidR="00AC3B83" w:rsidRPr="008C2542" w:rsidRDefault="001E5C5B" w:rsidP="008C2542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557CDF" w14:textId="0B98C303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anitario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y/o </w:t>
            </w: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A425D9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Resguardo de llaves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4C971A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6.8.1 El medicamento de la fracción I, II y III se almacenará dentro de una gaveta con llave. La llave la debe de custodiar el RS y/o ARS.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4D8CCC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Llave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de medicamento de la fracción I, II y III</w:t>
            </w:r>
          </w:p>
        </w:tc>
      </w:tr>
      <w:tr w:rsidR="00AC3B83" w:rsidRPr="008C2542" w14:paraId="1A6479A7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85CFC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F3F0D0" w14:textId="10FC0F40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anitario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y/o </w:t>
            </w: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6A170F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Resguardo de medicamento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035677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6.9.1 El almacenamiento se hace de acuerdo con la fracción a la que pertenece el medicamento:</w:t>
            </w:r>
          </w:p>
          <w:p w14:paraId="62190006" w14:textId="77777777" w:rsidR="00AC3B83" w:rsidRPr="008C2542" w:rsidRDefault="001E5C5B" w:rsidP="008C254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G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avetas para fracción I (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consumo diario y volumen)</w:t>
            </w:r>
          </w:p>
          <w:p w14:paraId="7422DC7D" w14:textId="77777777" w:rsidR="00AC3B83" w:rsidRPr="008C2542" w:rsidRDefault="001E5C5B" w:rsidP="008C254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Gavetas para fracción II y III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(consumo diario y volumen)</w:t>
            </w:r>
          </w:p>
          <w:p w14:paraId="7871A057" w14:textId="77777777" w:rsidR="00AC3B83" w:rsidRPr="008C2542" w:rsidRDefault="001E5C5B" w:rsidP="008C254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Gaveta de producto no conforme, resguarda medicamento de fracción I, II y III, caducado y / o dañado.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213067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Gavetas para la fracción I </w:t>
            </w:r>
          </w:p>
          <w:p w14:paraId="264AB091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Gavetas para la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fracción II y III</w:t>
            </w:r>
          </w:p>
        </w:tc>
      </w:tr>
      <w:tr w:rsidR="00AC3B83" w:rsidRPr="008C2542" w14:paraId="00BE0CE7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BC061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30125E" w14:textId="287C0E0F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anitario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y/o </w:t>
            </w: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3D84C6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Acomodo de medicamentos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1B9DF6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6.10.1 El acomodo de medicamentos se hace de izquierda a derecha y del fondo hacia el frente por orden alfabético respetando PEPS y PCPS.</w:t>
            </w:r>
          </w:p>
          <w:p w14:paraId="3187ADED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6.10.2 Para el acomodo en las gav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etas de medicamentos de fracción I, II o </w:t>
            </w:r>
            <w:proofErr w:type="gramStart"/>
            <w:r w:rsidRPr="008C2542">
              <w:rPr>
                <w:rFonts w:ascii="Arial" w:eastAsia="Arial" w:hAnsi="Arial" w:cs="Arial"/>
                <w:sz w:val="22"/>
                <w:szCs w:val="22"/>
              </w:rPr>
              <w:t>III ,</w:t>
            </w:r>
            <w:proofErr w:type="gramEnd"/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debe identificar con una etiqueta por cada medicamento indicando clave y descripción.</w:t>
            </w:r>
          </w:p>
          <w:p w14:paraId="3D28227B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6.10.3 En las gavetas de almacenamiento de medicamentos controlados no debe de existir ningún otro documento, artículo o pr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oducto que no tenga relación directa con medicamentos controlados.</w:t>
            </w:r>
          </w:p>
          <w:p w14:paraId="47BFAA2A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6.10.4 Los libros de control de medicamentos se deberán resguardar en el área de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medicamentos de fracción I, II y III.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EFF32A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Gavetas</w:t>
            </w:r>
          </w:p>
          <w:p w14:paraId="765046EE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Libros de control</w:t>
            </w:r>
          </w:p>
        </w:tc>
      </w:tr>
      <w:tr w:rsidR="00AC3B83" w:rsidRPr="008C2542" w14:paraId="320C3A1A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1B7E3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83B42" w14:textId="77E856FF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63660" w14:textId="5FEE3221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Dispensación de medicamentos de </w:t>
            </w:r>
            <w:r w:rsidR="00266264" w:rsidRPr="008C2542">
              <w:rPr>
                <w:rFonts w:ascii="Arial" w:eastAsia="Arial" w:hAnsi="Arial" w:cs="Arial"/>
                <w:sz w:val="22"/>
                <w:szCs w:val="22"/>
              </w:rPr>
              <w:t>fracción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I, II y III.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609F26" w14:textId="77777777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6.11.1 El ARS realizará dispensación de medicamentos de la fracción I, II y III única y exclusivamente con receta especial para fracción I (Anexo 2), para los medicamentos de fracción II y III con receta de control interno (Anexo 3) y se debe de surtir exa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ctamente lo que indica. La receta deberá cumplir con las reglas que marca la secretaría de salud para este efecto, y que se indica a continuación: </w:t>
            </w:r>
          </w:p>
          <w:p w14:paraId="5AC636F7" w14:textId="77777777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MEDICAMENTOS DE LA FRACCIÓN I</w:t>
            </w:r>
          </w:p>
          <w:p w14:paraId="01379824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Datos del paciente: Nombre, registro o número de expediente, edad, peso y diag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nóstico</w:t>
            </w:r>
          </w:p>
          <w:p w14:paraId="4CD44863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Datos del médico: Nombre completo, número de cédula profesional y firma autógrafa.</w:t>
            </w:r>
          </w:p>
          <w:p w14:paraId="06E9D75C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No. de folio de receta </w:t>
            </w:r>
          </w:p>
          <w:p w14:paraId="53F797BF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Centro de costos </w:t>
            </w:r>
          </w:p>
          <w:p w14:paraId="5C85647C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Fecha de prescripción</w:t>
            </w:r>
          </w:p>
          <w:p w14:paraId="046CCAAF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Denominación genérica del medicamento prescrito</w:t>
            </w:r>
          </w:p>
          <w:p w14:paraId="5CA842AF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Presentación (Concentración y forma farmacéutica) </w:t>
            </w:r>
          </w:p>
          <w:p w14:paraId="3E132CBC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Ca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ntidad por surtir</w:t>
            </w:r>
          </w:p>
          <w:p w14:paraId="00A7F720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Prescripción </w:t>
            </w:r>
          </w:p>
          <w:p w14:paraId="46C03D66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Duración de tratamiento (No más de 30 días)</w:t>
            </w:r>
          </w:p>
          <w:p w14:paraId="5800436D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Vía de administración  </w:t>
            </w:r>
          </w:p>
          <w:p w14:paraId="1D279BF2" w14:textId="77777777" w:rsidR="00AC3B83" w:rsidRPr="008C2542" w:rsidRDefault="001E5C5B" w:rsidP="008C25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Sello del médico dado de alta en el listado de médicos autorizados para prescripción de medicamentos controlados de la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fracción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396433F" w14:textId="77777777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6.11.2 Antes de dispensar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el medicamento de la Fracción I, se revisará que la receta no está surtida en el portal para Farmacias de la COFEPRIS.</w:t>
            </w:r>
          </w:p>
          <w:p w14:paraId="09D845FC" w14:textId="50060DBB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6.11.3 Una vez entregado el medicamento se registra en el portal para Farmacias de la COFEPRIS. </w:t>
            </w:r>
          </w:p>
          <w:p w14:paraId="49019309" w14:textId="77777777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MEDICAMENTOS DE LA FRACCIÓN II Y III</w:t>
            </w:r>
          </w:p>
          <w:p w14:paraId="5C72ACD7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Da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tos del paciente: Nombre, registro o número de expediente, edad, peso y diagnóstico</w:t>
            </w:r>
          </w:p>
          <w:p w14:paraId="365D9583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Datos del médico: Nombre completo, número de cédula profesional y firma autógrafa.</w:t>
            </w:r>
          </w:p>
          <w:p w14:paraId="3F3DA186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No. de folio de receta</w:t>
            </w:r>
          </w:p>
          <w:p w14:paraId="3A6A70D7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Centro de costos</w:t>
            </w:r>
          </w:p>
          <w:p w14:paraId="2077B5CF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Fecha de prescripción</w:t>
            </w:r>
          </w:p>
          <w:p w14:paraId="2B86878A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Denominación genérica del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medicamento prescrito</w:t>
            </w:r>
          </w:p>
          <w:p w14:paraId="630A7B98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Presentación (Concentración y forma farmacéutica) </w:t>
            </w:r>
          </w:p>
          <w:p w14:paraId="2434547B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0"/>
              </w:tabs>
              <w:spacing w:line="276" w:lineRule="auto"/>
              <w:ind w:left="29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Cantidad por surtir:</w:t>
            </w:r>
          </w:p>
          <w:p w14:paraId="0699B97F" w14:textId="77777777" w:rsidR="00AC3B83" w:rsidRPr="008C2542" w:rsidRDefault="001E5C5B" w:rsidP="008C254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3370"/>
              </w:tabs>
              <w:spacing w:line="276" w:lineRule="auto"/>
              <w:ind w:left="57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No más de dos piezas del mismo medicamento para la fracción II</w:t>
            </w:r>
          </w:p>
          <w:p w14:paraId="526DE333" w14:textId="77777777" w:rsidR="00AC3B83" w:rsidRPr="008C2542" w:rsidRDefault="001E5C5B" w:rsidP="008C254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3370"/>
              </w:tabs>
              <w:spacing w:line="276" w:lineRule="auto"/>
              <w:ind w:left="57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La indicada por el médico en caso de fracción III</w:t>
            </w:r>
          </w:p>
          <w:p w14:paraId="5CB1FFDB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left" w:pos="3370"/>
              </w:tabs>
              <w:spacing w:line="276" w:lineRule="auto"/>
              <w:ind w:left="715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Dosis, frecuencia y duración de tratamiento.</w:t>
            </w:r>
          </w:p>
          <w:p w14:paraId="33B156B7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left" w:pos="3370"/>
              </w:tabs>
              <w:spacing w:line="276" w:lineRule="auto"/>
              <w:ind w:left="290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Vía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de administración.</w:t>
            </w:r>
          </w:p>
          <w:p w14:paraId="3558825F" w14:textId="77777777" w:rsidR="00AC3B83" w:rsidRPr="008C2542" w:rsidRDefault="001E5C5B" w:rsidP="008C254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left" w:pos="3370"/>
              </w:tabs>
              <w:spacing w:line="276" w:lineRule="auto"/>
              <w:ind w:left="290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édico dado de alta en el listado de médicos autorizados para prescripción de medicamentos controlados de las fracciones II y III en el INP.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8E52D3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N/A</w:t>
            </w:r>
          </w:p>
        </w:tc>
      </w:tr>
      <w:tr w:rsidR="00AC3B83" w:rsidRPr="008C2542" w14:paraId="6B888A8E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DBBEF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6.12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F740E" w14:textId="34B3AE8A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anitario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y/o </w:t>
            </w: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D3E15A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Entregas de stock de fin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de semana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79103D" w14:textId="77777777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6.12.1 El ARS y/o RS entrega el stock solicitado por las áreas usuarias mediante oficio. El cual debe indicar los medicamentos y la cantidad requerida para cubrir fin de semana y/o días festivos. </w:t>
            </w:r>
          </w:p>
          <w:p w14:paraId="3670DD23" w14:textId="77777777" w:rsidR="00AC3B83" w:rsidRPr="008C2542" w:rsidRDefault="001E5C5B" w:rsidP="008C2542">
            <w:pP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6.12.2 Para las áreas que lo requieran podrán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solicitar por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medio de oficio una reserva de medicamentos controlados necesaria para emergencias de fin de semana y días festivos, esta reserva deberá considerarse para cubrir el tratamiento hasta las 8:00 am del siguiente día hábil.</w:t>
            </w:r>
          </w:p>
          <w:p w14:paraId="22E04D8D" w14:textId="77777777" w:rsidR="00AC3B83" w:rsidRPr="008C2542" w:rsidRDefault="001E5C5B" w:rsidP="008C2542">
            <w:pP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6.12.3 El stock debe r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esguardarse bajo llave, y se debe asignar a personal responsable que garantice de cada turno para la guarda y custodia del stock, así como el acceso cuando sea necesario.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0BD8CA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Oficio</w:t>
            </w:r>
          </w:p>
        </w:tc>
      </w:tr>
      <w:tr w:rsidR="00AC3B83" w:rsidRPr="008C2542" w14:paraId="76824692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86D3B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C3762E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ARS/ 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99A564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Horarios de entrega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6ACFA2" w14:textId="77777777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6.13.1 El horario de dispensación es de 8:00 a 15:00 </w:t>
            </w:r>
            <w:proofErr w:type="spellStart"/>
            <w:r w:rsidRPr="008C2542">
              <w:rPr>
                <w:rFonts w:ascii="Arial" w:eastAsia="Arial" w:hAnsi="Arial" w:cs="Arial"/>
                <w:sz w:val="22"/>
                <w:szCs w:val="22"/>
              </w:rPr>
              <w:t>hrs</w:t>
            </w:r>
            <w:proofErr w:type="spellEnd"/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de lunes a viernes, con descansos sábados, domingos y días festivos. </w:t>
            </w:r>
          </w:p>
          <w:p w14:paraId="21AC5FAE" w14:textId="77777777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6.13.2 De 15:00 a 17:00 sólo se surtirán urgencias y cambios de tratamiento.</w:t>
            </w:r>
          </w:p>
          <w:p w14:paraId="6CDF6A47" w14:textId="77777777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6.13.3 Si las recetas llegan después de las 14:00 </w:t>
            </w:r>
            <w:proofErr w:type="spellStart"/>
            <w:r w:rsidRPr="008C2542">
              <w:rPr>
                <w:rFonts w:ascii="Arial" w:eastAsia="Arial" w:hAnsi="Arial" w:cs="Arial"/>
                <w:sz w:val="22"/>
                <w:szCs w:val="22"/>
              </w:rPr>
              <w:t>hr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solo se dispensa el resto de tratamiento para cubrir 24 horas.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FD1E5A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N/A</w:t>
            </w:r>
          </w:p>
        </w:tc>
      </w:tr>
      <w:tr w:rsidR="00AC3B83" w:rsidRPr="008C2542" w14:paraId="4D8B1FF5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A541C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D9A6CB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Áreas usuarias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E06D85" w14:textId="74ED996C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Devolución de stock de fin de semana de </w:t>
            </w:r>
            <w:r w:rsidR="00266264" w:rsidRPr="008C2542">
              <w:rPr>
                <w:rFonts w:ascii="Arial" w:eastAsia="Arial" w:hAnsi="Arial" w:cs="Arial"/>
                <w:sz w:val="22"/>
                <w:szCs w:val="22"/>
              </w:rPr>
              <w:t>áreas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usuarias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D674DC" w14:textId="382C996D" w:rsidR="00AC3B83" w:rsidRPr="008C2542" w:rsidRDefault="001E5C5B" w:rsidP="008C2542">
            <w:pPr>
              <w:tabs>
                <w:tab w:val="left" w:pos="709"/>
                <w:tab w:val="left" w:pos="3370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6.14.1 Las áreas usuarias notificarán mediante un oficio emitido por la jefatura de cada Departamento o </w:t>
            </w:r>
            <w:r w:rsidR="00266264" w:rsidRPr="008C2542">
              <w:rPr>
                <w:rFonts w:ascii="Arial" w:eastAsia="Arial" w:hAnsi="Arial" w:cs="Arial"/>
                <w:sz w:val="22"/>
                <w:szCs w:val="22"/>
              </w:rPr>
              <w:t xml:space="preserve">Servicio. </w:t>
            </w:r>
            <w:r w:rsidR="00266264"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Este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debe tener número de oficio </w:t>
            </w:r>
          </w:p>
          <w:p w14:paraId="7A4E0B56" w14:textId="77777777" w:rsidR="00AC3B83" w:rsidRPr="008C2542" w:rsidRDefault="001E5C5B" w:rsidP="008C25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ind w:left="30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El oficio debe estar firmado por el jefe de Departamento o Servicio, además de contar con el visto bueno de su subdirección correspondiente a cada servicio.</w:t>
            </w:r>
          </w:p>
          <w:p w14:paraId="1F15E658" w14:textId="77777777" w:rsidR="00AC3B83" w:rsidRPr="008C2542" w:rsidRDefault="001E5C5B" w:rsidP="008C254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ind w:left="30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En el siguiente día hábil entregan a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l RS y/o ARS las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recetas médicas por paciente, la cantidad del medicamento utilizado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oficio de devolución del medicamento que no se ocupó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el cual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deberá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emitir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jefatura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de cada departamento o servicio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6327A70" w14:textId="77777777" w:rsidR="00AC3B83" w:rsidRPr="008C2542" w:rsidRDefault="001E5C5B" w:rsidP="008C2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b/>
                <w:sz w:val="22"/>
                <w:szCs w:val="22"/>
              </w:rPr>
              <w:t xml:space="preserve">6.14.2 </w:t>
            </w:r>
            <w:r w:rsidRPr="008C254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Devolución (por cambio de tratamiento o defunción):</w:t>
            </w:r>
          </w:p>
          <w:p w14:paraId="798FE490" w14:textId="27D23E45" w:rsidR="00AC3B83" w:rsidRPr="008C2542" w:rsidRDefault="001E5C5B" w:rsidP="008C2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Se rec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ibirán devoluciones de medicamentos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de </w:t>
            </w:r>
            <w:r w:rsidR="00266264" w:rsidRPr="008C2542">
              <w:rPr>
                <w:rFonts w:ascii="Arial" w:eastAsia="Arial" w:hAnsi="Arial" w:cs="Arial"/>
                <w:sz w:val="22"/>
                <w:szCs w:val="22"/>
              </w:rPr>
              <w:t>fracción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I, II y III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íntegros y cerrados, mediante un oficio emitido por la jefatura de Servicio o Departamento correspondiente, describiendo el motivo de devolución que podrá ser por:</w:t>
            </w:r>
          </w:p>
          <w:p w14:paraId="20406C43" w14:textId="77777777" w:rsidR="00AC3B83" w:rsidRPr="008C2542" w:rsidRDefault="001E5C5B" w:rsidP="008C254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ind w:left="30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Disminución de dosis anexando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copia del expediente.</w:t>
            </w:r>
          </w:p>
          <w:p w14:paraId="62861B3B" w14:textId="77777777" w:rsidR="00AC3B83" w:rsidRPr="008C2542" w:rsidRDefault="001E5C5B" w:rsidP="008C254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ind w:left="30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Alta del paciente anexando copia del expediente y alta del paciente.</w:t>
            </w:r>
          </w:p>
          <w:p w14:paraId="4DCF9EEB" w14:textId="77777777" w:rsidR="00AC3B83" w:rsidRPr="008C2542" w:rsidRDefault="001E5C5B" w:rsidP="008C254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ind w:left="30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Defunción anexando copia del certificado de defunción. </w:t>
            </w:r>
          </w:p>
          <w:p w14:paraId="31107A35" w14:textId="77777777" w:rsidR="00AC3B83" w:rsidRPr="008C2542" w:rsidRDefault="001E5C5B" w:rsidP="008C2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6.14.3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El oficio debe tener la siguiente información del paciente:</w:t>
            </w:r>
          </w:p>
          <w:p w14:paraId="602D1F1D" w14:textId="77777777" w:rsidR="00AC3B83" w:rsidRPr="008C2542" w:rsidRDefault="001E5C5B" w:rsidP="008C25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Nombre</w:t>
            </w:r>
          </w:p>
          <w:p w14:paraId="3E0F8FE6" w14:textId="77777777" w:rsidR="00AC3B83" w:rsidRPr="008C2542" w:rsidRDefault="001E5C5B" w:rsidP="008C25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Registro </w:t>
            </w:r>
          </w:p>
          <w:p w14:paraId="761047C3" w14:textId="77777777" w:rsidR="00AC3B83" w:rsidRPr="008C2542" w:rsidRDefault="001E5C5B" w:rsidP="008C25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Diagnóstico</w:t>
            </w:r>
          </w:p>
          <w:p w14:paraId="699E028B" w14:textId="77777777" w:rsidR="00AC3B83" w:rsidRPr="008C2542" w:rsidRDefault="001E5C5B" w:rsidP="008C25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Cantidad a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devolver </w:t>
            </w:r>
          </w:p>
          <w:p w14:paraId="6DD46E54" w14:textId="77777777" w:rsidR="00AC3B83" w:rsidRPr="008C2542" w:rsidRDefault="001E5C5B" w:rsidP="008C2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6.14.4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Para autorizar el ingreso por devolución los medicamentos deben conservar sus características físicas que garanticen la calidad de los medicamentos, de no ser así, no se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recibirá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el medicamento, y se debe continuar con el procedimiento de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desecho por parte del área usuaria. </w:t>
            </w:r>
          </w:p>
          <w:p w14:paraId="09997292" w14:textId="1CFD08DA" w:rsidR="00AC3B83" w:rsidRPr="008C2542" w:rsidRDefault="001E5C5B" w:rsidP="008C2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b/>
                <w:sz w:val="22"/>
                <w:szCs w:val="22"/>
              </w:rPr>
              <w:t xml:space="preserve">6.14.5 </w:t>
            </w:r>
            <w:r w:rsidRPr="008C254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Reposición de medicamentos (rotos y dañados). </w:t>
            </w:r>
            <w:r w:rsidRPr="008C2542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Para reponer un medicamento que se rompió durante el proceso de la entrega en </w:t>
            </w:r>
            <w:r w:rsidR="00266264"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almacén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farmacia y previo a la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administración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al paciente, se deberá realizar un oficio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emitido por la jefatura de cada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Departamento o Servicio, en el que se describa el accidente o incidencia que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generó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el daño o ruptura del medicamento o envase de este. </w:t>
            </w:r>
          </w:p>
          <w:p w14:paraId="5ECD0DCC" w14:textId="77777777" w:rsidR="00AC3B83" w:rsidRPr="008C2542" w:rsidRDefault="001E5C5B" w:rsidP="008C25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ind w:left="29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 deberá presentar el oficio con el envase o deshechos del medicamento. </w:t>
            </w:r>
          </w:p>
          <w:p w14:paraId="7B97453D" w14:textId="77777777" w:rsidR="00AC3B83" w:rsidRPr="008C2542" w:rsidRDefault="001E5C5B" w:rsidP="008C2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b/>
                <w:sz w:val="22"/>
                <w:szCs w:val="22"/>
              </w:rPr>
              <w:t xml:space="preserve">6.14.6 </w:t>
            </w:r>
            <w:r w:rsidRPr="008C254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Reposición de medicamentos caducados de carro de paro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Si algún medicamento controlado de carro de paro llegará a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caducar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se deberá solicitar la reposición por medio de oficio emitido por la jefatura del Departamento o Servicio, indicando, la descripción </w:t>
            </w:r>
            <w:r w:rsidRPr="008C254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del medicamento, lote y fecha de caducidad, cantidad y motivo: por caducidad vencida.  </w:t>
            </w:r>
          </w:p>
          <w:p w14:paraId="75483835" w14:textId="5FF5C50D" w:rsidR="00AC3B83" w:rsidRPr="008C2542" w:rsidRDefault="001E5C5B" w:rsidP="008C2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3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6.14.</w:t>
            </w:r>
            <w:r w:rsidR="00266264">
              <w:rPr>
                <w:rFonts w:ascii="Arial" w:eastAsia="Arial" w:hAnsi="Arial" w:cs="Arial"/>
                <w:sz w:val="22"/>
                <w:szCs w:val="22"/>
              </w:rPr>
              <w:t>7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para reponer los medicamentos por motivo de devolución se debe solicitar por medio de receta especial para fracción I (Anexo 2) y/o receta de control interno M-0-02 (Anexo 3) según corresponda, para poder realizar el registro de salida en el libro de cont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rol.</w:t>
            </w:r>
          </w:p>
          <w:p w14:paraId="6EA13D9D" w14:textId="77777777" w:rsidR="00AC3B83" w:rsidRPr="008C2542" w:rsidRDefault="00AC3B83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C5B3AF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Oficio de devolución</w:t>
            </w:r>
          </w:p>
        </w:tc>
      </w:tr>
      <w:tr w:rsidR="00AC3B83" w:rsidRPr="008C2542" w14:paraId="68EA8108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5DC9B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6.15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FD2803" w14:textId="48B7C4DD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anitario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y/o </w:t>
            </w: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F4BEC0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Registro en libros de control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46A66A" w14:textId="77777777" w:rsidR="00AC3B83" w:rsidRPr="008C2542" w:rsidRDefault="001E5C5B" w:rsidP="008C2542">
            <w:pPr>
              <w:tabs>
                <w:tab w:val="left" w:pos="900"/>
              </w:tabs>
              <w:spacing w:line="276" w:lineRule="auto"/>
              <w:ind w:hanging="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6.15.1 El RS y el ARS deberán de registrar la salida del medicamento controlado después de haber efectuado la dispensación, al día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se realiza la dispensación revisando la dosis, requisitos para el suministro de recetas de medicamentos de la fracción I, II y III. 6.15,2 Se realiza el cierre por día en la herramienta de gestión y al día siguiente se realiza el registro en libros de cont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rol.</w:t>
            </w:r>
          </w:p>
          <w:p w14:paraId="086B021C" w14:textId="77777777" w:rsidR="00AC3B83" w:rsidRPr="008C2542" w:rsidRDefault="001E5C5B" w:rsidP="008C2542">
            <w:pPr>
              <w:tabs>
                <w:tab w:val="left" w:pos="900"/>
              </w:tabs>
              <w:spacing w:line="276" w:lineRule="auto"/>
              <w:ind w:hanging="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6.15.3 El RS o ARS registra las entradas y salidas de medicamentos en los libros de control.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3C983C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Libros de control</w:t>
            </w:r>
          </w:p>
          <w:p w14:paraId="0BA8E1C9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Herramienta de gestión</w:t>
            </w:r>
          </w:p>
        </w:tc>
      </w:tr>
      <w:tr w:rsidR="00AC3B83" w:rsidRPr="008C2542" w14:paraId="75A85DD6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505C6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6.16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B25B1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01C9F2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Validación de registro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AD302A" w14:textId="77777777" w:rsidR="00AC3B83" w:rsidRPr="008C2542" w:rsidRDefault="001E5C5B" w:rsidP="008C2542">
            <w:pPr>
              <w:tabs>
                <w:tab w:val="left" w:pos="90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6.16.1 El RS firmará cada uno de los registros validando su información.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1DA0A2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Libros de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control</w:t>
            </w:r>
          </w:p>
        </w:tc>
      </w:tr>
      <w:tr w:rsidR="00AC3B83" w:rsidRPr="008C2542" w14:paraId="12EEFCFD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4C5AA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6.17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BFEC64" w14:textId="4FAE00FC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anitario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y/o </w:t>
            </w: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DC85CE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Registro de entrada de medicamentos en libros de control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0602A1" w14:textId="77777777" w:rsidR="00AC3B83" w:rsidRPr="008C2542" w:rsidRDefault="001E5C5B" w:rsidP="008C2542">
            <w:pPr>
              <w:tabs>
                <w:tab w:val="left" w:pos="900"/>
              </w:tabs>
              <w:spacing w:line="276" w:lineRule="auto"/>
              <w:ind w:hanging="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6.17.1 Las entradas en los libros de control: se anotará la fecha de recepción del medicamento, razón social del proveedor, domicilio, número de factura o comprobante de adquisición, número de piezas recibidas y saldo resultante. Se resguarda una copia de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la factura en el área de medicamentos controlados.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9FCFAD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Libros de control</w:t>
            </w:r>
          </w:p>
        </w:tc>
      </w:tr>
      <w:tr w:rsidR="00AC3B83" w:rsidRPr="008C2542" w14:paraId="5355C182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C20EB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7BB40" w14:textId="0439FE59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anitario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y/o </w:t>
            </w:r>
            <w:r w:rsidRPr="00991065">
              <w:rPr>
                <w:rFonts w:ascii="Arial" w:eastAsia="Arial" w:hAnsi="Arial" w:cs="Arial"/>
                <w:sz w:val="22"/>
                <w:szCs w:val="22"/>
              </w:rPr>
              <w:lastRenderedPageBreak/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17650A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Registro de salidas en libros de control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8BDB7D" w14:textId="77777777" w:rsidR="00AC3B83" w:rsidRPr="008C2542" w:rsidRDefault="001E5C5B" w:rsidP="008C2542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6.18.1 Las salidas en los libros de control: las salidas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se refieren al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surtimiento de las recetas médicas. Se registra la fecha de salida, nombre del médico que prescribió, domicilio, número de cédula profesional, cantidad surtida y saldo. Las recetas se archivan, por nombre del medicamento, presentación y fecha de surtido.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7046B8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>L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ibros de control </w:t>
            </w:r>
          </w:p>
        </w:tc>
      </w:tr>
      <w:tr w:rsidR="00AC3B83" w:rsidRPr="008C2542" w14:paraId="16925F71" w14:textId="77777777" w:rsidTr="00972DE4">
        <w:trPr>
          <w:trHeight w:val="597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D68B4" w14:textId="77777777" w:rsidR="00AC3B83" w:rsidRPr="008C2542" w:rsidRDefault="001E5C5B" w:rsidP="008C2542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D67803" w14:textId="772D710A" w:rsidR="00AC3B83" w:rsidRPr="008C2542" w:rsidRDefault="00991065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esponsable 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anitario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y/o </w:t>
            </w:r>
            <w:r w:rsidRPr="00991065">
              <w:rPr>
                <w:rFonts w:ascii="Arial" w:eastAsia="Arial" w:hAnsi="Arial" w:cs="Arial"/>
                <w:sz w:val="22"/>
                <w:szCs w:val="22"/>
              </w:rPr>
              <w:t>Auxiliar de Responsable Sanitario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C6F4E4" w14:textId="77777777" w:rsidR="00AC3B83" w:rsidRPr="008C2542" w:rsidRDefault="001E5C5B" w:rsidP="008C254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Registro de devoluciones de medicamento en libros de control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AD9497" w14:textId="3FB8EB33" w:rsidR="00AC3B83" w:rsidRPr="008C2542" w:rsidRDefault="001E5C5B" w:rsidP="008C2542">
            <w:pPr>
              <w:tabs>
                <w:tab w:val="left" w:pos="90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6.19</w:t>
            </w:r>
            <w:r w:rsidR="00266264">
              <w:rPr>
                <w:rFonts w:ascii="Arial" w:eastAsia="Arial" w:hAnsi="Arial" w:cs="Arial"/>
                <w:sz w:val="22"/>
                <w:szCs w:val="22"/>
              </w:rPr>
              <w:t>.1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 Las devoluciones también se registran en el libro de control. En el apartado procedencia, se escribe: el servicio o departamento que realizó la devolución y el número de registro del paciente; y donde se coloca el número de factura, se escribe el número d</w:t>
            </w: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e oficio.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2A1C74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 xml:space="preserve">Libros de control </w:t>
            </w:r>
          </w:p>
        </w:tc>
      </w:tr>
      <w:tr w:rsidR="00AC3B83" w:rsidRPr="008C2542" w14:paraId="0576586B" w14:textId="77777777" w:rsidTr="00266264">
        <w:trPr>
          <w:trHeight w:val="387"/>
        </w:trPr>
        <w:tc>
          <w:tcPr>
            <w:tcW w:w="94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864289A" w14:textId="77777777" w:rsidR="00AC3B83" w:rsidRPr="008C2542" w:rsidRDefault="001E5C5B" w:rsidP="008C2542">
            <w:pPr>
              <w:spacing w:line="276" w:lineRule="auto"/>
              <w:ind w:left="65"/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 w:rsidRPr="00266264">
              <w:rPr>
                <w:rFonts w:ascii="Arial" w:eastAsia="Arial" w:hAnsi="Arial" w:cs="Arial"/>
                <w:b/>
                <w:sz w:val="22"/>
                <w:szCs w:val="22"/>
              </w:rPr>
              <w:t>TERMINA PROCEDIMIENTO</w:t>
            </w:r>
          </w:p>
        </w:tc>
      </w:tr>
    </w:tbl>
    <w:p w14:paraId="06F1478E" w14:textId="77777777" w:rsidR="00AC3B83" w:rsidRPr="008C2542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152C10A" w14:textId="77777777" w:rsidR="00AC3B83" w:rsidRPr="008C2542" w:rsidRDefault="00AC3B83" w:rsidP="008C25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EC48E27" w14:textId="77777777" w:rsidR="00AC3B83" w:rsidRPr="008C2542" w:rsidRDefault="001E5C5B" w:rsidP="00972D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REFERENCIAS </w:t>
      </w:r>
      <w:r w:rsidRPr="008C2542">
        <w:rPr>
          <w:rFonts w:ascii="Arial" w:eastAsia="Arial" w:hAnsi="Arial" w:cs="Arial"/>
          <w:b/>
          <w:sz w:val="22"/>
          <w:szCs w:val="22"/>
        </w:rPr>
        <w:t>BIBLIOGRÁFICAS</w:t>
      </w:r>
    </w:p>
    <w:p w14:paraId="258E28D7" w14:textId="77777777" w:rsidR="00AC3B83" w:rsidRPr="008C2542" w:rsidRDefault="00AC3B83" w:rsidP="008C2542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9C17C32" w14:textId="77777777" w:rsidR="00AC3B83" w:rsidRPr="00266264" w:rsidRDefault="001E5C5B" w:rsidP="00266264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266264">
        <w:rPr>
          <w:rFonts w:ascii="Arial" w:eastAsia="Arial" w:hAnsi="Arial" w:cs="Arial"/>
          <w:sz w:val="22"/>
          <w:szCs w:val="22"/>
        </w:rPr>
        <w:t xml:space="preserve">Suplemento para establecimientos dedicados a la venta y suministro de medicamentos y demás insumos para la salud Sexta edición de la Farmacopea de los Estados Unidos </w:t>
      </w:r>
      <w:r w:rsidRPr="00266264">
        <w:rPr>
          <w:rFonts w:ascii="Arial" w:eastAsia="Arial" w:hAnsi="Arial" w:cs="Arial"/>
          <w:sz w:val="22"/>
          <w:szCs w:val="22"/>
        </w:rPr>
        <w:t>Mexicanos.</w:t>
      </w:r>
    </w:p>
    <w:p w14:paraId="6EC67DED" w14:textId="77777777" w:rsidR="00AC3B83" w:rsidRDefault="00AC3B83" w:rsidP="008C2542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BCA9A7" w14:textId="77777777" w:rsidR="00991065" w:rsidRPr="008C2542" w:rsidRDefault="00991065" w:rsidP="008C2542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A8DEDBC" w14:textId="77777777" w:rsidR="00AC3B83" w:rsidRPr="008C2542" w:rsidRDefault="001E5C5B" w:rsidP="00972D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CONTROL DE CAMBIOS</w:t>
      </w:r>
    </w:p>
    <w:p w14:paraId="31E64DF8" w14:textId="77777777" w:rsidR="00AC3B83" w:rsidRPr="008C2542" w:rsidRDefault="00AC3B83" w:rsidP="008C2542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pPr w:leftFromText="141" w:rightFromText="141" w:vertAnchor="text" w:tblpX="558" w:tblpY="1"/>
        <w:tblW w:w="9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7"/>
        <w:gridCol w:w="2694"/>
        <w:gridCol w:w="1993"/>
        <w:gridCol w:w="1897"/>
        <w:gridCol w:w="1897"/>
      </w:tblGrid>
      <w:tr w:rsidR="00AC3B83" w:rsidRPr="008C2542" w14:paraId="1A0F0359" w14:textId="77777777" w:rsidTr="00266264">
        <w:trPr>
          <w:trHeight w:val="258"/>
        </w:trPr>
        <w:tc>
          <w:tcPr>
            <w:tcW w:w="1417" w:type="dxa"/>
            <w:shd w:val="clear" w:color="auto" w:fill="D9D9D9"/>
          </w:tcPr>
          <w:p w14:paraId="6B49E28E" w14:textId="77777777" w:rsidR="00AC3B83" w:rsidRPr="008C2542" w:rsidRDefault="001E5C5B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Fecha</w:t>
            </w:r>
          </w:p>
        </w:tc>
        <w:tc>
          <w:tcPr>
            <w:tcW w:w="2694" w:type="dxa"/>
            <w:shd w:val="clear" w:color="auto" w:fill="D9D9D9"/>
          </w:tcPr>
          <w:p w14:paraId="0C855C06" w14:textId="77777777" w:rsidR="00AC3B83" w:rsidRPr="008C2542" w:rsidRDefault="001E5C5B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Descripción del cambio</w:t>
            </w:r>
          </w:p>
        </w:tc>
        <w:tc>
          <w:tcPr>
            <w:tcW w:w="1993" w:type="dxa"/>
            <w:shd w:val="clear" w:color="auto" w:fill="D9D9D9"/>
          </w:tcPr>
          <w:p w14:paraId="7327FE29" w14:textId="77777777" w:rsidR="00AC3B83" w:rsidRPr="008C2542" w:rsidRDefault="001E5C5B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Justificación</w:t>
            </w:r>
          </w:p>
        </w:tc>
        <w:tc>
          <w:tcPr>
            <w:tcW w:w="1897" w:type="dxa"/>
            <w:shd w:val="clear" w:color="auto" w:fill="D9D9D9"/>
          </w:tcPr>
          <w:p w14:paraId="604E5CA2" w14:textId="77777777" w:rsidR="00AC3B83" w:rsidRPr="008C2542" w:rsidRDefault="001E5C5B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Realizado por</w:t>
            </w:r>
          </w:p>
        </w:tc>
        <w:tc>
          <w:tcPr>
            <w:tcW w:w="1897" w:type="dxa"/>
            <w:shd w:val="clear" w:color="auto" w:fill="D9D9D9"/>
          </w:tcPr>
          <w:p w14:paraId="3944A8DD" w14:textId="77777777" w:rsidR="00AC3B83" w:rsidRPr="008C2542" w:rsidRDefault="001E5C5B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Aprobado por</w:t>
            </w:r>
          </w:p>
        </w:tc>
      </w:tr>
      <w:tr w:rsidR="00AC3B83" w:rsidRPr="008C2542" w14:paraId="0ECFBCBF" w14:textId="77777777" w:rsidTr="00266264">
        <w:trPr>
          <w:trHeight w:val="247"/>
        </w:trPr>
        <w:tc>
          <w:tcPr>
            <w:tcW w:w="1417" w:type="dxa"/>
          </w:tcPr>
          <w:p w14:paraId="4D0037BC" w14:textId="77777777" w:rsidR="00AC3B83" w:rsidRPr="008C2542" w:rsidRDefault="001E5C5B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lastRenderedPageBreak/>
              <w:tab/>
            </w:r>
          </w:p>
          <w:p w14:paraId="1C670F4D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38C2B4F2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A475B1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14:paraId="6043CF9B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3" w:type="dxa"/>
          </w:tcPr>
          <w:p w14:paraId="24805204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69D71BB9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7C4F71DA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3B83" w:rsidRPr="008C2542" w14:paraId="661327DA" w14:textId="77777777" w:rsidTr="00266264">
        <w:trPr>
          <w:trHeight w:val="247"/>
        </w:trPr>
        <w:tc>
          <w:tcPr>
            <w:tcW w:w="1417" w:type="dxa"/>
          </w:tcPr>
          <w:p w14:paraId="5288AB4D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6020807D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9EE1B3E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E97FF94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14:paraId="48349360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3" w:type="dxa"/>
          </w:tcPr>
          <w:p w14:paraId="2406B613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3083B578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47D589C5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3B83" w:rsidRPr="008C2542" w14:paraId="5B0B9966" w14:textId="77777777" w:rsidTr="00266264">
        <w:trPr>
          <w:trHeight w:val="247"/>
        </w:trPr>
        <w:tc>
          <w:tcPr>
            <w:tcW w:w="1417" w:type="dxa"/>
          </w:tcPr>
          <w:p w14:paraId="07ECB582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EFBF181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426C9AF5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B819294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14:paraId="14E10EFC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3" w:type="dxa"/>
          </w:tcPr>
          <w:p w14:paraId="19089D82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7A8F5466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67A5B487" w14:textId="77777777" w:rsidR="00AC3B83" w:rsidRPr="008C2542" w:rsidRDefault="00AC3B83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4D64C664" w14:textId="77777777" w:rsidTr="00266264">
        <w:trPr>
          <w:trHeight w:val="247"/>
        </w:trPr>
        <w:tc>
          <w:tcPr>
            <w:tcW w:w="1417" w:type="dxa"/>
          </w:tcPr>
          <w:p w14:paraId="324587D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14:paraId="307948A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3" w:type="dxa"/>
          </w:tcPr>
          <w:p w14:paraId="37E4163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44341723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7D2715EC" w14:textId="77777777" w:rsidR="00266264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74537CD3" w14:textId="77777777" w:rsidR="00266264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FFCB8" w14:textId="77777777" w:rsidR="00266264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D68828B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4328A37D" w14:textId="77777777" w:rsidTr="00266264">
        <w:trPr>
          <w:trHeight w:val="247"/>
        </w:trPr>
        <w:tc>
          <w:tcPr>
            <w:tcW w:w="1417" w:type="dxa"/>
          </w:tcPr>
          <w:p w14:paraId="0AC1C5DC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14:paraId="46D0346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3" w:type="dxa"/>
          </w:tcPr>
          <w:p w14:paraId="3C76549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229704A9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7" w:type="dxa"/>
          </w:tcPr>
          <w:p w14:paraId="7E8D7DAD" w14:textId="77777777" w:rsidR="00266264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98C447" w14:textId="77777777" w:rsidR="00266264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63C118E7" w14:textId="77777777" w:rsidR="00266264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9A93E6" w14:textId="77777777" w:rsidR="00266264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708CFA5" w14:textId="77777777" w:rsidR="00AC3B83" w:rsidRPr="008C2542" w:rsidRDefault="00AC3B83" w:rsidP="008C2542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812D4DE" w14:textId="77777777" w:rsidR="00AC3B83" w:rsidRPr="008C2542" w:rsidRDefault="001E5C5B" w:rsidP="00972D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FIRMAS DE CONOCIMIENTO</w:t>
      </w:r>
    </w:p>
    <w:tbl>
      <w:tblPr>
        <w:tblStyle w:val="a1"/>
        <w:tblpPr w:leftFromText="141" w:rightFromText="141" w:vertAnchor="text" w:horzAnchor="margin" w:tblpY="291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3940"/>
        <w:gridCol w:w="1984"/>
        <w:gridCol w:w="2009"/>
      </w:tblGrid>
      <w:tr w:rsidR="00266264" w:rsidRPr="008C2542" w14:paraId="59F46179" w14:textId="77777777" w:rsidTr="00266264">
        <w:trPr>
          <w:tblHeader/>
        </w:trPr>
        <w:tc>
          <w:tcPr>
            <w:tcW w:w="2268" w:type="dxa"/>
            <w:shd w:val="clear" w:color="auto" w:fill="D9D9D9"/>
          </w:tcPr>
          <w:p w14:paraId="31B58952" w14:textId="77777777" w:rsidR="00266264" w:rsidRPr="008C2542" w:rsidRDefault="00266264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Área</w:t>
            </w:r>
          </w:p>
        </w:tc>
        <w:tc>
          <w:tcPr>
            <w:tcW w:w="3940" w:type="dxa"/>
            <w:shd w:val="clear" w:color="auto" w:fill="D9D9D9"/>
          </w:tcPr>
          <w:p w14:paraId="1C61EF86" w14:textId="77777777" w:rsidR="00266264" w:rsidRPr="008C2542" w:rsidRDefault="00266264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Nombre</w:t>
            </w:r>
          </w:p>
        </w:tc>
        <w:tc>
          <w:tcPr>
            <w:tcW w:w="1984" w:type="dxa"/>
            <w:shd w:val="clear" w:color="auto" w:fill="D9D9D9"/>
          </w:tcPr>
          <w:p w14:paraId="742EAE42" w14:textId="77777777" w:rsidR="00266264" w:rsidRPr="008C2542" w:rsidRDefault="00266264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Firma</w:t>
            </w:r>
          </w:p>
        </w:tc>
        <w:tc>
          <w:tcPr>
            <w:tcW w:w="2009" w:type="dxa"/>
            <w:shd w:val="clear" w:color="auto" w:fill="D9D9D9"/>
          </w:tcPr>
          <w:p w14:paraId="3DE01E3A" w14:textId="77777777" w:rsidR="00266264" w:rsidRPr="008C2542" w:rsidRDefault="00266264" w:rsidP="00266264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8C2542">
              <w:rPr>
                <w:rFonts w:ascii="Arial" w:eastAsia="Arial" w:hAnsi="Arial" w:cs="Arial"/>
                <w:sz w:val="22"/>
                <w:szCs w:val="22"/>
              </w:rPr>
              <w:t>Fecha</w:t>
            </w:r>
          </w:p>
        </w:tc>
      </w:tr>
      <w:tr w:rsidR="00266264" w:rsidRPr="008C2542" w14:paraId="4CAD81BA" w14:textId="77777777" w:rsidTr="00266264">
        <w:trPr>
          <w:trHeight w:val="530"/>
        </w:trPr>
        <w:tc>
          <w:tcPr>
            <w:tcW w:w="2268" w:type="dxa"/>
          </w:tcPr>
          <w:p w14:paraId="0F4C46F6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7C4B0356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4CBEE6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E84EE0E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A84552F" w14:textId="77777777" w:rsidTr="00266264">
        <w:trPr>
          <w:trHeight w:val="530"/>
        </w:trPr>
        <w:tc>
          <w:tcPr>
            <w:tcW w:w="2268" w:type="dxa"/>
          </w:tcPr>
          <w:p w14:paraId="3756931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F569183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718F72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63CD6AB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192FF908" w14:textId="77777777" w:rsidTr="00266264">
        <w:trPr>
          <w:trHeight w:val="530"/>
        </w:trPr>
        <w:tc>
          <w:tcPr>
            <w:tcW w:w="2268" w:type="dxa"/>
          </w:tcPr>
          <w:p w14:paraId="21C4D05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167901B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B433267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BF1755C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039ECDE4" w14:textId="77777777" w:rsidTr="00266264">
        <w:trPr>
          <w:trHeight w:val="530"/>
        </w:trPr>
        <w:tc>
          <w:tcPr>
            <w:tcW w:w="2268" w:type="dxa"/>
          </w:tcPr>
          <w:p w14:paraId="60715AA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77AED19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8AA83EB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093729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70F1C6CC" w14:textId="77777777" w:rsidTr="00266264">
        <w:trPr>
          <w:trHeight w:val="530"/>
        </w:trPr>
        <w:tc>
          <w:tcPr>
            <w:tcW w:w="2268" w:type="dxa"/>
          </w:tcPr>
          <w:p w14:paraId="7E4D538E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778B6379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974009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3247361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C056659" w14:textId="77777777" w:rsidTr="00266264">
        <w:trPr>
          <w:trHeight w:val="530"/>
        </w:trPr>
        <w:tc>
          <w:tcPr>
            <w:tcW w:w="2268" w:type="dxa"/>
          </w:tcPr>
          <w:p w14:paraId="066468C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5514B76B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6CD59E4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EFE476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25949442" w14:textId="77777777" w:rsidTr="00266264">
        <w:trPr>
          <w:trHeight w:val="530"/>
        </w:trPr>
        <w:tc>
          <w:tcPr>
            <w:tcW w:w="2268" w:type="dxa"/>
          </w:tcPr>
          <w:p w14:paraId="563445D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2E672277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5A20A4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470C724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33A5FFE5" w14:textId="77777777" w:rsidTr="00266264">
        <w:trPr>
          <w:trHeight w:val="530"/>
        </w:trPr>
        <w:tc>
          <w:tcPr>
            <w:tcW w:w="2268" w:type="dxa"/>
          </w:tcPr>
          <w:p w14:paraId="50087C4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70944A2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3EE2B1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62F6DDC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6A12ECFF" w14:textId="77777777" w:rsidTr="00266264">
        <w:trPr>
          <w:trHeight w:val="530"/>
        </w:trPr>
        <w:tc>
          <w:tcPr>
            <w:tcW w:w="2268" w:type="dxa"/>
          </w:tcPr>
          <w:p w14:paraId="0256B25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53034A6E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04B2D9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F21ADB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27EF69E2" w14:textId="77777777" w:rsidTr="00266264">
        <w:trPr>
          <w:trHeight w:val="530"/>
        </w:trPr>
        <w:tc>
          <w:tcPr>
            <w:tcW w:w="2268" w:type="dxa"/>
          </w:tcPr>
          <w:p w14:paraId="731ADB7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68621C2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6DDE4F3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9A4F247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3431B52D" w14:textId="77777777" w:rsidTr="00266264">
        <w:trPr>
          <w:trHeight w:val="530"/>
        </w:trPr>
        <w:tc>
          <w:tcPr>
            <w:tcW w:w="2268" w:type="dxa"/>
          </w:tcPr>
          <w:p w14:paraId="26BDBFA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586DEDC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C4837D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49935506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47F4D43F" w14:textId="77777777" w:rsidTr="00266264">
        <w:trPr>
          <w:trHeight w:val="530"/>
        </w:trPr>
        <w:tc>
          <w:tcPr>
            <w:tcW w:w="2268" w:type="dxa"/>
          </w:tcPr>
          <w:p w14:paraId="72004BB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1064EF64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B408F6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46C9D4C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5E1F562" w14:textId="77777777" w:rsidTr="00266264">
        <w:trPr>
          <w:trHeight w:val="530"/>
        </w:trPr>
        <w:tc>
          <w:tcPr>
            <w:tcW w:w="2268" w:type="dxa"/>
          </w:tcPr>
          <w:p w14:paraId="167F5BB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2EED50D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1443DF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20B485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40D63BE" w14:textId="77777777" w:rsidTr="00266264">
        <w:trPr>
          <w:trHeight w:val="530"/>
        </w:trPr>
        <w:tc>
          <w:tcPr>
            <w:tcW w:w="2268" w:type="dxa"/>
          </w:tcPr>
          <w:p w14:paraId="588FA603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19E0B32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C44E45C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9F9826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22F8F4CE" w14:textId="77777777" w:rsidTr="00266264">
        <w:trPr>
          <w:trHeight w:val="530"/>
        </w:trPr>
        <w:tc>
          <w:tcPr>
            <w:tcW w:w="2268" w:type="dxa"/>
          </w:tcPr>
          <w:p w14:paraId="20B8493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58DC961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177FB6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2F3831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187A6D4F" w14:textId="77777777" w:rsidTr="00266264">
        <w:trPr>
          <w:trHeight w:val="530"/>
        </w:trPr>
        <w:tc>
          <w:tcPr>
            <w:tcW w:w="2268" w:type="dxa"/>
          </w:tcPr>
          <w:p w14:paraId="43D4487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41EC0D7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7CC5B3B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5D49C3C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1433A4CA" w14:textId="77777777" w:rsidTr="00266264">
        <w:trPr>
          <w:trHeight w:val="530"/>
        </w:trPr>
        <w:tc>
          <w:tcPr>
            <w:tcW w:w="2268" w:type="dxa"/>
          </w:tcPr>
          <w:p w14:paraId="2BC03C6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8DAFB7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3ECC95C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3DF5A7D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3DD965DD" w14:textId="77777777" w:rsidTr="00266264">
        <w:trPr>
          <w:trHeight w:val="530"/>
        </w:trPr>
        <w:tc>
          <w:tcPr>
            <w:tcW w:w="2268" w:type="dxa"/>
          </w:tcPr>
          <w:p w14:paraId="1C45A523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36DCFBB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6B0962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4F7E5D9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8598621" w14:textId="77777777" w:rsidTr="00266264">
        <w:trPr>
          <w:trHeight w:val="530"/>
        </w:trPr>
        <w:tc>
          <w:tcPr>
            <w:tcW w:w="2268" w:type="dxa"/>
          </w:tcPr>
          <w:p w14:paraId="58259A5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359FBBC6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BF37A8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6B0D147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39288FA5" w14:textId="77777777" w:rsidTr="00266264">
        <w:trPr>
          <w:trHeight w:val="530"/>
        </w:trPr>
        <w:tc>
          <w:tcPr>
            <w:tcW w:w="2268" w:type="dxa"/>
          </w:tcPr>
          <w:p w14:paraId="7D7B8B0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792ADF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127DB2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1104B6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4A546689" w14:textId="77777777" w:rsidTr="00266264">
        <w:trPr>
          <w:trHeight w:val="530"/>
        </w:trPr>
        <w:tc>
          <w:tcPr>
            <w:tcW w:w="2268" w:type="dxa"/>
          </w:tcPr>
          <w:p w14:paraId="641B8AC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FA6D17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DBEF41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1A7B84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3CAF3988" w14:textId="77777777" w:rsidTr="00266264">
        <w:trPr>
          <w:trHeight w:val="530"/>
        </w:trPr>
        <w:tc>
          <w:tcPr>
            <w:tcW w:w="2268" w:type="dxa"/>
          </w:tcPr>
          <w:p w14:paraId="22EE7634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313979F7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508C0BE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3BD6DB7E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F11BDAF" w14:textId="77777777" w:rsidTr="00266264">
        <w:trPr>
          <w:trHeight w:val="530"/>
        </w:trPr>
        <w:tc>
          <w:tcPr>
            <w:tcW w:w="2268" w:type="dxa"/>
          </w:tcPr>
          <w:p w14:paraId="293ED83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6AF8BC1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353EA6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55593B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42D8A6D5" w14:textId="77777777" w:rsidTr="00266264">
        <w:trPr>
          <w:trHeight w:val="530"/>
        </w:trPr>
        <w:tc>
          <w:tcPr>
            <w:tcW w:w="2268" w:type="dxa"/>
          </w:tcPr>
          <w:p w14:paraId="46A6BE5C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5E1BCD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0157F4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3BFDEF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3C808CB" w14:textId="77777777" w:rsidTr="00266264">
        <w:trPr>
          <w:trHeight w:val="530"/>
        </w:trPr>
        <w:tc>
          <w:tcPr>
            <w:tcW w:w="2268" w:type="dxa"/>
          </w:tcPr>
          <w:p w14:paraId="0C8506B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665F129C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859E81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C2A09D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1F8793A1" w14:textId="77777777" w:rsidTr="00266264">
        <w:trPr>
          <w:trHeight w:val="530"/>
        </w:trPr>
        <w:tc>
          <w:tcPr>
            <w:tcW w:w="2268" w:type="dxa"/>
          </w:tcPr>
          <w:p w14:paraId="3C063A79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55FE0EEB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E8F3AD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7D1326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4BD308C3" w14:textId="77777777" w:rsidTr="00266264">
        <w:trPr>
          <w:trHeight w:val="530"/>
        </w:trPr>
        <w:tc>
          <w:tcPr>
            <w:tcW w:w="2268" w:type="dxa"/>
          </w:tcPr>
          <w:p w14:paraId="2F3744C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7656767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E0B637B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45F464F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81C165B" w14:textId="77777777" w:rsidTr="00266264">
        <w:trPr>
          <w:trHeight w:val="530"/>
        </w:trPr>
        <w:tc>
          <w:tcPr>
            <w:tcW w:w="2268" w:type="dxa"/>
          </w:tcPr>
          <w:p w14:paraId="7A040C49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858387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B7C09D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0939086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AB56C5B" w14:textId="77777777" w:rsidTr="00266264">
        <w:trPr>
          <w:trHeight w:val="530"/>
        </w:trPr>
        <w:tc>
          <w:tcPr>
            <w:tcW w:w="2268" w:type="dxa"/>
          </w:tcPr>
          <w:p w14:paraId="48928B4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38F71EE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B696F83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6E7EE8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24B37FE5" w14:textId="77777777" w:rsidTr="00266264">
        <w:trPr>
          <w:trHeight w:val="530"/>
        </w:trPr>
        <w:tc>
          <w:tcPr>
            <w:tcW w:w="2268" w:type="dxa"/>
          </w:tcPr>
          <w:p w14:paraId="7D0AC050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2080B46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4967AB7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1BEE6C0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1794ECF9" w14:textId="77777777" w:rsidTr="00266264">
        <w:trPr>
          <w:trHeight w:val="530"/>
        </w:trPr>
        <w:tc>
          <w:tcPr>
            <w:tcW w:w="2268" w:type="dxa"/>
          </w:tcPr>
          <w:p w14:paraId="153E39E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F3F1D5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356749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26C2BB37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06443292" w14:textId="77777777" w:rsidTr="00266264">
        <w:trPr>
          <w:trHeight w:val="530"/>
        </w:trPr>
        <w:tc>
          <w:tcPr>
            <w:tcW w:w="2268" w:type="dxa"/>
          </w:tcPr>
          <w:p w14:paraId="4753C494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73A93D7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EA857B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B3B1FE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39CDABB5" w14:textId="77777777" w:rsidTr="00266264">
        <w:trPr>
          <w:trHeight w:val="530"/>
        </w:trPr>
        <w:tc>
          <w:tcPr>
            <w:tcW w:w="2268" w:type="dxa"/>
          </w:tcPr>
          <w:p w14:paraId="245432CE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4D2DC90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086C4B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D36C91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21C46E30" w14:textId="77777777" w:rsidTr="00266264">
        <w:trPr>
          <w:trHeight w:val="530"/>
        </w:trPr>
        <w:tc>
          <w:tcPr>
            <w:tcW w:w="2268" w:type="dxa"/>
          </w:tcPr>
          <w:p w14:paraId="333966A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3C23939F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BE2FFC5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0E7B0D93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2702CD7C" w14:textId="77777777" w:rsidTr="00266264">
        <w:trPr>
          <w:trHeight w:val="530"/>
        </w:trPr>
        <w:tc>
          <w:tcPr>
            <w:tcW w:w="2268" w:type="dxa"/>
          </w:tcPr>
          <w:p w14:paraId="4AE69B6A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BE51D7C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FA8C7B4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3902444B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5594BE09" w14:textId="77777777" w:rsidTr="00266264">
        <w:trPr>
          <w:trHeight w:val="530"/>
        </w:trPr>
        <w:tc>
          <w:tcPr>
            <w:tcW w:w="2268" w:type="dxa"/>
          </w:tcPr>
          <w:p w14:paraId="33D27D6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2D20C27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CD1FD7D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7EF69A9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6264" w:rsidRPr="008C2542" w14:paraId="01653F6A" w14:textId="77777777" w:rsidTr="00266264">
        <w:trPr>
          <w:trHeight w:val="530"/>
        </w:trPr>
        <w:tc>
          <w:tcPr>
            <w:tcW w:w="2268" w:type="dxa"/>
          </w:tcPr>
          <w:p w14:paraId="2C5D16E2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40" w:type="dxa"/>
          </w:tcPr>
          <w:p w14:paraId="0A439D98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F017A4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09" w:type="dxa"/>
          </w:tcPr>
          <w:p w14:paraId="56BBE5A1" w14:textId="77777777" w:rsidR="00266264" w:rsidRPr="008C2542" w:rsidRDefault="00266264" w:rsidP="0026626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57D2003" w14:textId="77777777" w:rsidR="00AC3B83" w:rsidRPr="008C2542" w:rsidRDefault="00AC3B83" w:rsidP="008C2542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14:paraId="50D0F3BD" w14:textId="77777777" w:rsidR="00266264" w:rsidRDefault="00266264" w:rsidP="008C2542">
      <w:pPr>
        <w:tabs>
          <w:tab w:val="left" w:pos="6748"/>
        </w:tabs>
        <w:spacing w:line="276" w:lineRule="auto"/>
        <w:rPr>
          <w:rFonts w:ascii="Arial" w:eastAsia="Arial Nova" w:hAnsi="Arial" w:cs="Arial"/>
          <w:sz w:val="22"/>
          <w:szCs w:val="22"/>
        </w:rPr>
      </w:pPr>
    </w:p>
    <w:p w14:paraId="03826A4D" w14:textId="4D4883A0" w:rsidR="00266264" w:rsidRPr="00266264" w:rsidRDefault="00266264" w:rsidP="0026626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10.</w:t>
      </w:r>
      <w:r w:rsidRPr="00266264">
        <w:rPr>
          <w:rFonts w:ascii="Arial" w:eastAsia="Arial" w:hAnsi="Arial" w:cs="Arial"/>
          <w:b/>
          <w:color w:val="000000"/>
          <w:sz w:val="22"/>
          <w:szCs w:val="22"/>
        </w:rPr>
        <w:t>ANEXOS</w:t>
      </w:r>
    </w:p>
    <w:p w14:paraId="3D34CF2F" w14:textId="3B1AE196" w:rsidR="00266264" w:rsidRPr="008C2542" w:rsidRDefault="00266264" w:rsidP="00266264">
      <w:pPr>
        <w:spacing w:line="276" w:lineRule="auto"/>
        <w:ind w:left="426"/>
        <w:rPr>
          <w:rFonts w:ascii="Arial" w:eastAsia="Arial" w:hAnsi="Arial" w:cs="Arial"/>
          <w:sz w:val="22"/>
          <w:szCs w:val="22"/>
        </w:rPr>
      </w:pPr>
      <w:r w:rsidRPr="008C2542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     </w:t>
      </w:r>
      <w:r w:rsidRPr="008C2542">
        <w:rPr>
          <w:rFonts w:ascii="Arial" w:eastAsia="Arial" w:hAnsi="Arial" w:cs="Arial"/>
          <w:b/>
          <w:sz w:val="22"/>
          <w:szCs w:val="22"/>
        </w:rPr>
        <w:t>ANEXO 1. F</w:t>
      </w:r>
      <w:r>
        <w:rPr>
          <w:rFonts w:ascii="Arial" w:eastAsia="Arial" w:hAnsi="Arial" w:cs="Arial"/>
          <w:b/>
          <w:sz w:val="22"/>
          <w:szCs w:val="22"/>
        </w:rPr>
        <w:t>ormato de aviso de previsión</w:t>
      </w:r>
    </w:p>
    <w:p w14:paraId="2DFD154B" w14:textId="77777777" w:rsidR="00266264" w:rsidRPr="008C2542" w:rsidRDefault="00266264" w:rsidP="00266264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126A234" w14:textId="77777777" w:rsidR="00266264" w:rsidRPr="008C2542" w:rsidRDefault="00266264" w:rsidP="00266264">
      <w:pPr>
        <w:spacing w:line="276" w:lineRule="auto"/>
        <w:ind w:left="360"/>
        <w:jc w:val="center"/>
        <w:rPr>
          <w:rFonts w:ascii="Arial" w:eastAsia="Arial" w:hAnsi="Arial" w:cs="Arial"/>
          <w:sz w:val="22"/>
          <w:szCs w:val="22"/>
        </w:rPr>
      </w:pPr>
      <w:r w:rsidRPr="008C2542"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 wp14:anchorId="5464186D" wp14:editId="33683CB1">
            <wp:extent cx="5322570" cy="5581650"/>
            <wp:effectExtent l="0" t="0" r="0" b="0"/>
            <wp:docPr id="10" name="image6.png" descr="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 descr="Tabla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870" cy="558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99B6E" w14:textId="77777777" w:rsidR="00266264" w:rsidRPr="008C2542" w:rsidRDefault="00266264" w:rsidP="00266264">
      <w:pPr>
        <w:spacing w:line="276" w:lineRule="auto"/>
        <w:ind w:left="360"/>
        <w:jc w:val="center"/>
        <w:rPr>
          <w:rFonts w:ascii="Arial" w:eastAsia="Arial" w:hAnsi="Arial" w:cs="Arial"/>
          <w:sz w:val="22"/>
          <w:szCs w:val="22"/>
        </w:rPr>
      </w:pPr>
    </w:p>
    <w:p w14:paraId="313C8C13" w14:textId="77777777" w:rsidR="00266264" w:rsidRPr="008C2542" w:rsidRDefault="00266264" w:rsidP="00266264">
      <w:pPr>
        <w:spacing w:line="276" w:lineRule="auto"/>
        <w:ind w:left="360"/>
        <w:jc w:val="center"/>
        <w:rPr>
          <w:rFonts w:ascii="Arial" w:eastAsia="Arial" w:hAnsi="Arial" w:cs="Arial"/>
          <w:sz w:val="22"/>
          <w:szCs w:val="22"/>
        </w:rPr>
      </w:pPr>
    </w:p>
    <w:p w14:paraId="7AD688D2" w14:textId="2EF30DC0" w:rsidR="00266264" w:rsidRPr="008C2542" w:rsidRDefault="00266264" w:rsidP="0026626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rPr>
          <w:rFonts w:ascii="Arial" w:eastAsia="Arial" w:hAnsi="Arial" w:cs="Arial"/>
          <w:b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nexo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2. R</w:t>
      </w:r>
      <w:r>
        <w:rPr>
          <w:rFonts w:ascii="Arial" w:eastAsia="Arial" w:hAnsi="Arial" w:cs="Arial"/>
          <w:b/>
          <w:color w:val="000000"/>
          <w:sz w:val="22"/>
          <w:szCs w:val="22"/>
        </w:rPr>
        <w:t>eceta especial para fracción I</w:t>
      </w:r>
    </w:p>
    <w:p w14:paraId="134BCAEA" w14:textId="77777777" w:rsidR="00266264" w:rsidRPr="008C2542" w:rsidRDefault="00266264" w:rsidP="00266264">
      <w:pPr>
        <w:spacing w:line="276" w:lineRule="auto"/>
        <w:ind w:left="360"/>
        <w:jc w:val="center"/>
        <w:rPr>
          <w:rFonts w:ascii="Arial" w:eastAsia="Arial" w:hAnsi="Arial" w:cs="Arial"/>
          <w:b/>
          <w:sz w:val="22"/>
          <w:szCs w:val="22"/>
        </w:rPr>
      </w:pPr>
    </w:p>
    <w:p w14:paraId="5DB438C4" w14:textId="77777777" w:rsidR="00266264" w:rsidRPr="008C2542" w:rsidRDefault="00266264" w:rsidP="00266264">
      <w:pPr>
        <w:spacing w:line="276" w:lineRule="auto"/>
        <w:ind w:left="360"/>
        <w:jc w:val="center"/>
        <w:rPr>
          <w:rFonts w:ascii="Arial" w:eastAsia="Arial" w:hAnsi="Arial" w:cs="Arial"/>
          <w:sz w:val="22"/>
          <w:szCs w:val="22"/>
        </w:rPr>
      </w:pPr>
      <w:r w:rsidRPr="008C2542"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 wp14:anchorId="5C5C2A33" wp14:editId="56CBD0D9">
            <wp:extent cx="5829300" cy="2266950"/>
            <wp:effectExtent l="0" t="0" r="0" b="0"/>
            <wp:docPr id="12" name="image5.png" descr="Texto, Cart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Texto, Carta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35E9A1" w14:textId="66C83652" w:rsidR="00266264" w:rsidRPr="00266264" w:rsidRDefault="00266264" w:rsidP="0026626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rPr>
          <w:rFonts w:ascii="Arial" w:eastAsia="Arial" w:hAnsi="Arial" w:cs="Arial"/>
          <w:color w:val="000000"/>
          <w:sz w:val="22"/>
          <w:szCs w:val="22"/>
        </w:rPr>
      </w:pP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nexo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3. R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eceta de control interno fracción II y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III</w:t>
      </w:r>
      <w:r w:rsidRPr="008C2542">
        <w:rPr>
          <w:rFonts w:ascii="Arial" w:eastAsia="Arial" w:hAnsi="Arial" w:cs="Arial"/>
          <w:b/>
          <w:sz w:val="22"/>
          <w:szCs w:val="22"/>
        </w:rPr>
        <w:t xml:space="preserve"> </w:t>
      </w:r>
      <w:r w:rsidRPr="008C2542">
        <w:rPr>
          <w:rFonts w:ascii="Arial" w:eastAsia="Arial" w:hAnsi="Arial" w:cs="Arial"/>
          <w:b/>
          <w:color w:val="000000"/>
          <w:sz w:val="22"/>
          <w:szCs w:val="22"/>
        </w:rPr>
        <w:t xml:space="preserve"> M</w:t>
      </w:r>
      <w:proofErr w:type="gramEnd"/>
      <w:r w:rsidRPr="008C2542">
        <w:rPr>
          <w:rFonts w:ascii="Arial" w:eastAsia="Arial" w:hAnsi="Arial" w:cs="Arial"/>
          <w:b/>
          <w:color w:val="000000"/>
          <w:sz w:val="22"/>
          <w:szCs w:val="22"/>
        </w:rPr>
        <w:t>-0-21</w:t>
      </w:r>
      <w:r w:rsidRPr="008C2542"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64180B5E" wp14:editId="0978FCA1">
            <wp:extent cx="6481080" cy="3981989"/>
            <wp:effectExtent l="0" t="0" r="0" b="0"/>
            <wp:docPr id="11" name="image2.png" descr="Tex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png" descr="Texto&#10;&#10;Descripción generada automáticamente con confianza medi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1080" cy="3981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66264" w:rsidRPr="00266264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056" w:right="1041" w:bottom="1418" w:left="1133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419EB" w14:textId="77777777" w:rsidR="001E5C5B" w:rsidRDefault="001E5C5B">
      <w:r>
        <w:separator/>
      </w:r>
    </w:p>
  </w:endnote>
  <w:endnote w:type="continuationSeparator" w:id="0">
    <w:p w14:paraId="171B645B" w14:textId="77777777" w:rsidR="001E5C5B" w:rsidRDefault="001E5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FC57C" w14:textId="77777777" w:rsidR="00AC3B83" w:rsidRDefault="00AC3B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pPr w:leftFromText="141" w:rightFromText="141" w:vertAnchor="text" w:tblpY="180"/>
      <w:tblW w:w="10769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408"/>
      <w:gridCol w:w="3687"/>
      <w:gridCol w:w="3674"/>
    </w:tblGrid>
    <w:tr w:rsidR="00AC3B83" w14:paraId="5F1006BB" w14:textId="77777777" w:rsidTr="008C2542">
      <w:trPr>
        <w:trHeight w:val="139"/>
      </w:trPr>
      <w:tc>
        <w:tcPr>
          <w:tcW w:w="3408" w:type="dxa"/>
          <w:vAlign w:val="center"/>
        </w:tcPr>
        <w:p w14:paraId="39381B29" w14:textId="77777777" w:rsidR="00AC3B83" w:rsidRPr="008C2542" w:rsidRDefault="001E5C5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bookmarkStart w:id="1" w:name="_heading=h.gjdgxs" w:colFirst="0" w:colLast="0"/>
          <w:bookmarkEnd w:id="1"/>
          <w:r w:rsidRPr="008C2542">
            <w:rPr>
              <w:rFonts w:ascii="Arial" w:eastAsia="Arial" w:hAnsi="Arial" w:cs="Arial"/>
              <w:b/>
              <w:sz w:val="18"/>
              <w:szCs w:val="18"/>
            </w:rPr>
            <w:t>Elaboró</w:t>
          </w:r>
        </w:p>
      </w:tc>
      <w:tc>
        <w:tcPr>
          <w:tcW w:w="3687" w:type="dxa"/>
          <w:vAlign w:val="center"/>
        </w:tcPr>
        <w:p w14:paraId="3876CA23" w14:textId="77777777" w:rsidR="00AC3B83" w:rsidRPr="008C2542" w:rsidRDefault="001E5C5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 w:rsidRPr="008C2542">
            <w:rPr>
              <w:rFonts w:ascii="Arial" w:eastAsia="Arial" w:hAnsi="Arial" w:cs="Arial"/>
              <w:b/>
              <w:sz w:val="18"/>
              <w:szCs w:val="18"/>
            </w:rPr>
            <w:t>Revisó</w:t>
          </w:r>
        </w:p>
      </w:tc>
      <w:tc>
        <w:tcPr>
          <w:tcW w:w="3674" w:type="dxa"/>
          <w:vAlign w:val="center"/>
        </w:tcPr>
        <w:p w14:paraId="40357D2D" w14:textId="77777777" w:rsidR="00AC3B83" w:rsidRPr="008C2542" w:rsidRDefault="001E5C5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 w:rsidRPr="008C2542">
            <w:rPr>
              <w:rFonts w:ascii="Arial" w:eastAsia="Arial" w:hAnsi="Arial" w:cs="Arial"/>
              <w:b/>
              <w:sz w:val="18"/>
              <w:szCs w:val="18"/>
            </w:rPr>
            <w:t>Autorizó</w:t>
          </w:r>
        </w:p>
      </w:tc>
    </w:tr>
    <w:tr w:rsidR="00AC3B83" w14:paraId="3E02731B" w14:textId="77777777">
      <w:trPr>
        <w:trHeight w:val="1112"/>
      </w:trPr>
      <w:tc>
        <w:tcPr>
          <w:tcW w:w="3408" w:type="dxa"/>
          <w:vAlign w:val="center"/>
        </w:tcPr>
        <w:p w14:paraId="04DF168B" w14:textId="77777777" w:rsidR="00AC3B83" w:rsidRPr="00972DE4" w:rsidRDefault="001E5C5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 w:rsidRPr="00972DE4">
            <w:rPr>
              <w:rFonts w:ascii="Arial" w:eastAsia="Arial" w:hAnsi="Arial" w:cs="Arial"/>
              <w:sz w:val="16"/>
              <w:szCs w:val="16"/>
            </w:rPr>
            <w:t>Fecha: 01-Sep-2023</w:t>
          </w:r>
        </w:p>
        <w:p w14:paraId="7D708778" w14:textId="77777777" w:rsidR="00AC3B83" w:rsidRPr="00972DE4" w:rsidRDefault="001E5C5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 w:rsidRPr="00972DE4">
            <w:rPr>
              <w:rFonts w:ascii="Arial" w:eastAsia="Arial" w:hAnsi="Arial" w:cs="Arial"/>
              <w:sz w:val="16"/>
              <w:szCs w:val="16"/>
            </w:rPr>
            <w:t>Firma:</w:t>
          </w:r>
        </w:p>
        <w:p w14:paraId="6109F08A" w14:textId="77777777" w:rsidR="00AC3B83" w:rsidRPr="00972DE4" w:rsidRDefault="00AC3B8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54B2607F" w14:textId="77777777" w:rsidR="008C2542" w:rsidRPr="00972DE4" w:rsidRDefault="008C2542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555DD857" w14:textId="77777777" w:rsidR="00AC3B83" w:rsidRPr="00972DE4" w:rsidRDefault="00AC3B8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7362CD8C" w14:textId="656068D9" w:rsidR="008C2542" w:rsidRPr="00972DE4" w:rsidRDefault="008C2542" w:rsidP="008C2542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 w:rsidRPr="00972DE4">
            <w:rPr>
              <w:rFonts w:ascii="Arial" w:eastAsia="Arial" w:hAnsi="Arial" w:cs="Arial"/>
              <w:sz w:val="16"/>
              <w:szCs w:val="16"/>
            </w:rPr>
            <w:t>C. Santiago Navarro Domínguez</w:t>
          </w:r>
        </w:p>
        <w:p w14:paraId="43D68525" w14:textId="4D9FF587" w:rsidR="00AC3B83" w:rsidRPr="00972DE4" w:rsidRDefault="008C2542" w:rsidP="008C2542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 w:rsidRPr="00972DE4">
            <w:rPr>
              <w:rFonts w:ascii="Arial" w:eastAsia="Arial" w:hAnsi="Arial" w:cs="Arial"/>
              <w:sz w:val="16"/>
              <w:szCs w:val="16"/>
            </w:rPr>
            <w:t xml:space="preserve">Coordinador de Almacén Farmacia </w:t>
          </w:r>
        </w:p>
      </w:tc>
      <w:tc>
        <w:tcPr>
          <w:tcW w:w="3687" w:type="dxa"/>
          <w:vAlign w:val="center"/>
        </w:tcPr>
        <w:p w14:paraId="17BEB310" w14:textId="77777777" w:rsidR="00AC3B83" w:rsidRPr="00972DE4" w:rsidRDefault="001E5C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</w:p>
        <w:p w14:paraId="09E81F65" w14:textId="77777777" w:rsidR="00AC3B83" w:rsidRPr="00972DE4" w:rsidRDefault="001E5C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>Firma:</w:t>
          </w:r>
        </w:p>
        <w:p w14:paraId="29090A1C" w14:textId="77777777" w:rsidR="00AC3B83" w:rsidRPr="00972DE4" w:rsidRDefault="00AC3B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  <w:p w14:paraId="4E31A74D" w14:textId="77777777" w:rsidR="00972DE4" w:rsidRPr="00972DE4" w:rsidRDefault="00972D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  <w:p w14:paraId="5AD59249" w14:textId="77777777" w:rsidR="00AC3B83" w:rsidRPr="00972DE4" w:rsidRDefault="00AC3B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  <w:p w14:paraId="5AE3A390" w14:textId="77777777" w:rsidR="008C2542" w:rsidRPr="00972DE4" w:rsidRDefault="001E5C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Mtro. Ricardo </w:t>
          </w: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>Ernesto Luna Martínez</w:t>
          </w:r>
        </w:p>
        <w:p w14:paraId="4E59EA9D" w14:textId="1554378C" w:rsidR="00AC3B83" w:rsidRPr="00972DE4" w:rsidRDefault="001E5C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Jefe del Departamento De Control de Bienes </w:t>
          </w:r>
        </w:p>
      </w:tc>
      <w:tc>
        <w:tcPr>
          <w:tcW w:w="3674" w:type="dxa"/>
          <w:vAlign w:val="center"/>
        </w:tcPr>
        <w:p w14:paraId="6A8A58AF" w14:textId="77777777" w:rsidR="00AC3B83" w:rsidRPr="00972DE4" w:rsidRDefault="001E5C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</w:p>
        <w:p w14:paraId="58790EA2" w14:textId="77777777" w:rsidR="00AC3B83" w:rsidRPr="00972DE4" w:rsidRDefault="001E5C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>Firma:</w:t>
          </w:r>
        </w:p>
        <w:p w14:paraId="37334D9F" w14:textId="77777777" w:rsidR="00AC3B83" w:rsidRPr="00972DE4" w:rsidRDefault="00AC3B8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3A9ED51A" w14:textId="77777777" w:rsidR="00972DE4" w:rsidRPr="00972DE4" w:rsidRDefault="00972DE4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46358E66" w14:textId="77777777" w:rsidR="00AC3B83" w:rsidRPr="00972DE4" w:rsidRDefault="00AC3B8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0214A5C1" w14:textId="77777777" w:rsidR="008C2542" w:rsidRPr="00972DE4" w:rsidRDefault="001E5C5B" w:rsidP="008C2542">
          <w:pP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QFB Elizabeth García Yáñez </w:t>
          </w:r>
        </w:p>
        <w:p w14:paraId="0FA4BD65" w14:textId="5A2CC1D3" w:rsidR="00AC3B83" w:rsidRPr="00972DE4" w:rsidRDefault="001E5C5B" w:rsidP="008C2542">
          <w:pP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 w:rsidRPr="00972DE4">
            <w:rPr>
              <w:rFonts w:ascii="Arial" w:eastAsia="Arial" w:hAnsi="Arial" w:cs="Arial"/>
              <w:color w:val="000000"/>
              <w:sz w:val="16"/>
              <w:szCs w:val="16"/>
            </w:rPr>
            <w:t>Responsable Sanitario de Farmacia</w:t>
          </w:r>
        </w:p>
      </w:tc>
    </w:tr>
  </w:tbl>
  <w:p w14:paraId="7F069B1C" w14:textId="77777777" w:rsidR="00AC3B83" w:rsidRDefault="00AC3B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</w:p>
  <w:p w14:paraId="3B798C3D" w14:textId="77777777" w:rsidR="00AC3B83" w:rsidRDefault="00AC3B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52909" w14:textId="77777777" w:rsidR="001E5C5B" w:rsidRDefault="001E5C5B">
      <w:r>
        <w:separator/>
      </w:r>
    </w:p>
  </w:footnote>
  <w:footnote w:type="continuationSeparator" w:id="0">
    <w:p w14:paraId="5D1DA523" w14:textId="77777777" w:rsidR="001E5C5B" w:rsidRDefault="001E5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E6FBE" w14:textId="77777777" w:rsidR="00AC3B83" w:rsidRDefault="001E5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79072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247.5pt;height:292.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46ABB" w14:textId="77777777" w:rsidR="00AC3B83" w:rsidRDefault="00AC3B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ova" w:eastAsia="Arial Nova" w:hAnsi="Arial Nova" w:cs="Arial Nova"/>
        <w:sz w:val="22"/>
        <w:szCs w:val="22"/>
      </w:rPr>
    </w:pPr>
  </w:p>
  <w:tbl>
    <w:tblPr>
      <w:tblStyle w:val="a2"/>
      <w:tblW w:w="9952" w:type="dxa"/>
      <w:tblInd w:w="-1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64"/>
      <w:gridCol w:w="708"/>
      <w:gridCol w:w="709"/>
      <w:gridCol w:w="1276"/>
      <w:gridCol w:w="1263"/>
      <w:gridCol w:w="154"/>
      <w:gridCol w:w="1134"/>
      <w:gridCol w:w="709"/>
      <w:gridCol w:w="142"/>
      <w:gridCol w:w="992"/>
      <w:gridCol w:w="138"/>
      <w:gridCol w:w="497"/>
      <w:gridCol w:w="1066"/>
    </w:tblGrid>
    <w:tr w:rsidR="00AC3B83" w14:paraId="73959BF8" w14:textId="77777777" w:rsidTr="00972DE4">
      <w:trPr>
        <w:trHeight w:val="696"/>
      </w:trPr>
      <w:tc>
        <w:tcPr>
          <w:tcW w:w="1872" w:type="dxa"/>
          <w:gridSpan w:val="2"/>
          <w:tcBorders>
            <w:right w:val="single" w:sz="4" w:space="0" w:color="000000"/>
          </w:tcBorders>
          <w:vAlign w:val="center"/>
        </w:tcPr>
        <w:p w14:paraId="1ACF55B6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noProof/>
            </w:rPr>
            <w:drawing>
              <wp:inline distT="0" distB="0" distL="0" distR="0" wp14:anchorId="216F8105" wp14:editId="4E573A25">
                <wp:extent cx="979805" cy="317500"/>
                <wp:effectExtent l="0" t="0" r="0" b="6350"/>
                <wp:docPr id="1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 rotWithShape="1">
                        <a:blip r:embed="rId1"/>
                        <a:srcRect t="18310" b="18310"/>
                        <a:stretch/>
                      </pic:blipFill>
                      <pic:spPr bwMode="auto">
                        <a:xfrm>
                          <a:off x="0" y="0"/>
                          <a:ext cx="979805" cy="31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F17EF6D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  <w:b/>
            </w:rPr>
          </w:pPr>
          <w:r w:rsidRPr="00972DE4">
            <w:rPr>
              <w:rFonts w:ascii="Arial" w:eastAsia="Arial" w:hAnsi="Arial" w:cs="Arial"/>
            </w:rPr>
            <w:t xml:space="preserve"> </w:t>
          </w:r>
          <w:r w:rsidRPr="00972DE4">
            <w:rPr>
              <w:rFonts w:ascii="Arial" w:eastAsia="Arial" w:hAnsi="Arial" w:cs="Arial"/>
              <w:b/>
            </w:rPr>
            <w:t xml:space="preserve">Manejo y dispensación de </w:t>
          </w:r>
        </w:p>
        <w:p w14:paraId="7448E6EF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  <w:b/>
            </w:rPr>
          </w:pPr>
          <w:r w:rsidRPr="00972DE4">
            <w:rPr>
              <w:rFonts w:ascii="Arial" w:eastAsia="Arial" w:hAnsi="Arial" w:cs="Arial"/>
              <w:b/>
            </w:rPr>
            <w:t>medicamentos controlados</w:t>
          </w:r>
        </w:p>
      </w:tc>
      <w:tc>
        <w:tcPr>
          <w:tcW w:w="1997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BD063D3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Clave PNO-FAR-25</w:t>
          </w:r>
        </w:p>
      </w:tc>
      <w:tc>
        <w:tcPr>
          <w:tcW w:w="127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74925903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Versión</w:t>
          </w:r>
        </w:p>
      </w:tc>
      <w:tc>
        <w:tcPr>
          <w:tcW w:w="497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2D6DAD3F" w14:textId="77777777" w:rsidR="00AC3B83" w:rsidRPr="00972DE4" w:rsidRDefault="001E5C5B" w:rsidP="008C2542">
          <w:pPr>
            <w:tabs>
              <w:tab w:val="center" w:pos="4513"/>
              <w:tab w:val="right" w:pos="9026"/>
            </w:tabs>
            <w:ind w:left="-180" w:firstLine="180"/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01</w:t>
          </w:r>
        </w:p>
      </w:tc>
      <w:tc>
        <w:tcPr>
          <w:tcW w:w="1066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639C05C1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  <w:noProof/>
            </w:rPr>
            <w:drawing>
              <wp:inline distT="0" distB="0" distL="0" distR="0" wp14:anchorId="41A20A3A" wp14:editId="7418C807">
                <wp:extent cx="386850" cy="483235"/>
                <wp:effectExtent l="0" t="0" r="0" b="0"/>
                <wp:docPr id="14" name="image3.png" descr="Descripción: logo inp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Descripción: logo inp"/>
                        <pic:cNvPicPr preferRelativeResize="0"/>
                      </pic:nvPicPr>
                      <pic:blipFill>
                        <a:blip r:embed="rId2"/>
                        <a:srcRect l="9555" t="-15397" r="11467" b="153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012" cy="4846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AC3B83" w14:paraId="2BA66B91" w14:textId="77777777" w:rsidTr="00972DE4">
      <w:trPr>
        <w:trHeight w:val="341"/>
      </w:trPr>
      <w:tc>
        <w:tcPr>
          <w:tcW w:w="116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4D8D77A6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Vigente</w:t>
          </w:r>
        </w:p>
        <w:p w14:paraId="4733ED34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 xml:space="preserve"> desde</w:t>
          </w:r>
        </w:p>
      </w:tc>
      <w:tc>
        <w:tcPr>
          <w:tcW w:w="1417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2E1FABD3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Septiembre</w:t>
          </w:r>
        </w:p>
        <w:p w14:paraId="100F7F84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2023</w:t>
          </w:r>
        </w:p>
      </w:tc>
      <w:tc>
        <w:tcPr>
          <w:tcW w:w="12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3D9BB7D4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Próxima revisión</w:t>
          </w:r>
        </w:p>
      </w:tc>
      <w:tc>
        <w:tcPr>
          <w:tcW w:w="1417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19E827CB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Septiembre</w:t>
          </w:r>
        </w:p>
        <w:p w14:paraId="7A4B602C" w14:textId="180E0182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202</w:t>
          </w:r>
          <w:r w:rsidR="00972DE4" w:rsidRPr="00972DE4">
            <w:rPr>
              <w:rFonts w:ascii="Arial" w:eastAsia="Arial" w:hAnsi="Arial" w:cs="Arial"/>
            </w:rPr>
            <w:t>6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38B5787D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Sustituye a</w:t>
          </w:r>
        </w:p>
      </w:tc>
      <w:tc>
        <w:tcPr>
          <w:tcW w:w="851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24DC1AAB" w14:textId="77777777" w:rsidR="00AC3B83" w:rsidRPr="00972DE4" w:rsidRDefault="001E5C5B">
          <w:pPr>
            <w:tabs>
              <w:tab w:val="center" w:pos="4513"/>
              <w:tab w:val="right" w:pos="9026"/>
            </w:tabs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 xml:space="preserve">Nuevo 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2AF7E1FF" w14:textId="77777777" w:rsidR="00AC3B83" w:rsidRPr="00972DE4" w:rsidRDefault="001E5C5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t>Página</w:t>
          </w:r>
        </w:p>
      </w:tc>
      <w:tc>
        <w:tcPr>
          <w:tcW w:w="1701" w:type="dxa"/>
          <w:gridSpan w:val="3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02A5BF3E" w14:textId="77777777" w:rsidR="00AC3B83" w:rsidRPr="00972DE4" w:rsidRDefault="001E5C5B">
          <w:pPr>
            <w:tabs>
              <w:tab w:val="center" w:pos="4513"/>
              <w:tab w:val="right" w:pos="9026"/>
            </w:tabs>
            <w:rPr>
              <w:rFonts w:ascii="Arial" w:eastAsia="Arial" w:hAnsi="Arial" w:cs="Arial"/>
            </w:rPr>
          </w:pPr>
          <w:r w:rsidRPr="00972DE4">
            <w:rPr>
              <w:rFonts w:ascii="Arial" w:eastAsia="Arial" w:hAnsi="Arial" w:cs="Arial"/>
            </w:rPr>
            <w:fldChar w:fldCharType="begin"/>
          </w:r>
          <w:r w:rsidRPr="00972DE4">
            <w:rPr>
              <w:rFonts w:ascii="Arial" w:eastAsia="Arial" w:hAnsi="Arial" w:cs="Arial"/>
            </w:rPr>
            <w:instrText>PAGE</w:instrText>
          </w:r>
          <w:r w:rsidRPr="00972DE4">
            <w:rPr>
              <w:rFonts w:ascii="Arial" w:eastAsia="Arial" w:hAnsi="Arial" w:cs="Arial"/>
            </w:rPr>
            <w:fldChar w:fldCharType="separate"/>
          </w:r>
          <w:r w:rsidR="008C2542" w:rsidRPr="00972DE4">
            <w:rPr>
              <w:rFonts w:ascii="Arial" w:eastAsia="Arial" w:hAnsi="Arial" w:cs="Arial"/>
              <w:noProof/>
            </w:rPr>
            <w:t>1</w:t>
          </w:r>
          <w:r w:rsidRPr="00972DE4">
            <w:rPr>
              <w:rFonts w:ascii="Arial" w:eastAsia="Arial" w:hAnsi="Arial" w:cs="Arial"/>
            </w:rPr>
            <w:fldChar w:fldCharType="end"/>
          </w:r>
          <w:r w:rsidRPr="00972DE4">
            <w:rPr>
              <w:rFonts w:ascii="Arial" w:eastAsia="Arial" w:hAnsi="Arial" w:cs="Arial"/>
            </w:rPr>
            <w:t xml:space="preserve"> de </w:t>
          </w:r>
          <w:r w:rsidRPr="00972DE4">
            <w:rPr>
              <w:rFonts w:ascii="Arial" w:eastAsia="Arial" w:hAnsi="Arial" w:cs="Arial"/>
            </w:rPr>
            <w:fldChar w:fldCharType="begin"/>
          </w:r>
          <w:r w:rsidRPr="00972DE4">
            <w:rPr>
              <w:rFonts w:ascii="Arial" w:eastAsia="Arial" w:hAnsi="Arial" w:cs="Arial"/>
            </w:rPr>
            <w:instrText>NUMPAGES</w:instrText>
          </w:r>
          <w:r w:rsidRPr="00972DE4">
            <w:rPr>
              <w:rFonts w:ascii="Arial" w:eastAsia="Arial" w:hAnsi="Arial" w:cs="Arial"/>
            </w:rPr>
            <w:fldChar w:fldCharType="separate"/>
          </w:r>
          <w:r w:rsidR="008C2542" w:rsidRPr="00972DE4">
            <w:rPr>
              <w:rFonts w:ascii="Arial" w:eastAsia="Arial" w:hAnsi="Arial" w:cs="Arial"/>
              <w:noProof/>
            </w:rPr>
            <w:t>2</w:t>
          </w:r>
          <w:r w:rsidRPr="00972DE4">
            <w:rPr>
              <w:rFonts w:ascii="Arial" w:eastAsia="Arial" w:hAnsi="Arial" w:cs="Arial"/>
            </w:rPr>
            <w:fldChar w:fldCharType="end"/>
          </w:r>
        </w:p>
      </w:tc>
    </w:tr>
  </w:tbl>
  <w:p w14:paraId="2A795C71" w14:textId="77777777" w:rsidR="00AC3B83" w:rsidRDefault="001E5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42F58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140.4pt;margin-top:160pt;width:247.5pt;height:292.5pt;z-index:-251659776;mso-position-horizontal:absolute;mso-position-horizontal-relative:margin;mso-position-vertical:absolute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0FB66" w14:textId="77777777" w:rsidR="00AC3B83" w:rsidRDefault="001E5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600FA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247.5pt;height:292.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20546"/>
    <w:multiLevelType w:val="multilevel"/>
    <w:tmpl w:val="F0C0AF8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4E3A9C"/>
    <w:multiLevelType w:val="multilevel"/>
    <w:tmpl w:val="678A9BF8"/>
    <w:lvl w:ilvl="0">
      <w:start w:val="1"/>
      <w:numFmt w:val="decimal"/>
      <w:lvlText w:val="%1."/>
      <w:lvlJc w:val="left"/>
      <w:pPr>
        <w:ind w:left="420" w:firstLine="5"/>
      </w:pPr>
      <w:rPr>
        <w:b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</w:lvl>
    <w:lvl w:ilvl="3">
      <w:start w:val="1"/>
      <w:numFmt w:val="decimal"/>
      <w:lvlText w:val="%1.%2.%3.%4."/>
      <w:lvlJc w:val="left"/>
      <w:pPr>
        <w:ind w:left="3375" w:hanging="1080"/>
      </w:pPr>
    </w:lvl>
    <w:lvl w:ilvl="4">
      <w:start w:val="1"/>
      <w:numFmt w:val="decimal"/>
      <w:lvlText w:val="%1.%2.%3.%4.%5."/>
      <w:lvlJc w:val="left"/>
      <w:pPr>
        <w:ind w:left="4140" w:hanging="1080"/>
      </w:pPr>
    </w:lvl>
    <w:lvl w:ilvl="5">
      <w:start w:val="1"/>
      <w:numFmt w:val="decimal"/>
      <w:lvlText w:val="%1.%2.%3.%4.%5.%6."/>
      <w:lvlJc w:val="left"/>
      <w:pPr>
        <w:ind w:left="5265" w:hanging="1440"/>
      </w:pPr>
    </w:lvl>
    <w:lvl w:ilvl="6">
      <w:start w:val="1"/>
      <w:numFmt w:val="decimal"/>
      <w:lvlText w:val="%1.%2.%3.%4.%5.%6.%7."/>
      <w:lvlJc w:val="left"/>
      <w:pPr>
        <w:ind w:left="6030" w:hanging="1440"/>
      </w:pPr>
    </w:lvl>
    <w:lvl w:ilvl="7">
      <w:start w:val="1"/>
      <w:numFmt w:val="decimal"/>
      <w:lvlText w:val="%1.%2.%3.%4.%5.%6.%7.%8."/>
      <w:lvlJc w:val="left"/>
      <w:pPr>
        <w:ind w:left="7155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2" w15:restartNumberingAfterBreak="0">
    <w:nsid w:val="11EE0FF8"/>
    <w:multiLevelType w:val="multilevel"/>
    <w:tmpl w:val="A0487100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EF547A4"/>
    <w:multiLevelType w:val="multilevel"/>
    <w:tmpl w:val="26B65C2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37EFD"/>
    <w:multiLevelType w:val="multilevel"/>
    <w:tmpl w:val="FD14A6E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9302A"/>
    <w:multiLevelType w:val="multilevel"/>
    <w:tmpl w:val="D9EA8AE0"/>
    <w:lvl w:ilvl="0">
      <w:start w:val="1"/>
      <w:numFmt w:val="upperLetter"/>
      <w:lvlText w:val="%1."/>
      <w:lvlJc w:val="left"/>
      <w:pPr>
        <w:ind w:left="1012" w:hanging="360"/>
      </w:pPr>
    </w:lvl>
    <w:lvl w:ilvl="1">
      <w:start w:val="1"/>
      <w:numFmt w:val="lowerLetter"/>
      <w:lvlText w:val="%2."/>
      <w:lvlJc w:val="left"/>
      <w:pPr>
        <w:ind w:left="1732" w:hanging="360"/>
      </w:pPr>
    </w:lvl>
    <w:lvl w:ilvl="2">
      <w:start w:val="1"/>
      <w:numFmt w:val="lowerRoman"/>
      <w:lvlText w:val="%3."/>
      <w:lvlJc w:val="right"/>
      <w:pPr>
        <w:ind w:left="2452" w:hanging="180"/>
      </w:pPr>
    </w:lvl>
    <w:lvl w:ilvl="3">
      <w:start w:val="1"/>
      <w:numFmt w:val="decimal"/>
      <w:lvlText w:val="%4."/>
      <w:lvlJc w:val="left"/>
      <w:pPr>
        <w:ind w:left="3172" w:hanging="360"/>
      </w:pPr>
    </w:lvl>
    <w:lvl w:ilvl="4">
      <w:start w:val="1"/>
      <w:numFmt w:val="lowerLetter"/>
      <w:lvlText w:val="%5."/>
      <w:lvlJc w:val="left"/>
      <w:pPr>
        <w:ind w:left="3892" w:hanging="360"/>
      </w:pPr>
    </w:lvl>
    <w:lvl w:ilvl="5">
      <w:start w:val="1"/>
      <w:numFmt w:val="lowerRoman"/>
      <w:lvlText w:val="%6."/>
      <w:lvlJc w:val="right"/>
      <w:pPr>
        <w:ind w:left="4612" w:hanging="180"/>
      </w:pPr>
    </w:lvl>
    <w:lvl w:ilvl="6">
      <w:start w:val="1"/>
      <w:numFmt w:val="decimal"/>
      <w:lvlText w:val="%7."/>
      <w:lvlJc w:val="left"/>
      <w:pPr>
        <w:ind w:left="5332" w:hanging="360"/>
      </w:pPr>
    </w:lvl>
    <w:lvl w:ilvl="7">
      <w:start w:val="1"/>
      <w:numFmt w:val="lowerLetter"/>
      <w:lvlText w:val="%8."/>
      <w:lvlJc w:val="left"/>
      <w:pPr>
        <w:ind w:left="6052" w:hanging="360"/>
      </w:pPr>
    </w:lvl>
    <w:lvl w:ilvl="8">
      <w:start w:val="1"/>
      <w:numFmt w:val="lowerRoman"/>
      <w:lvlText w:val="%9."/>
      <w:lvlJc w:val="right"/>
      <w:pPr>
        <w:ind w:left="6772" w:hanging="180"/>
      </w:pPr>
    </w:lvl>
  </w:abstractNum>
  <w:abstractNum w:abstractNumId="6" w15:restartNumberingAfterBreak="0">
    <w:nsid w:val="458E117D"/>
    <w:multiLevelType w:val="multilevel"/>
    <w:tmpl w:val="415845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7" w15:restartNumberingAfterBreak="0">
    <w:nsid w:val="4DEC1EF2"/>
    <w:multiLevelType w:val="multilevel"/>
    <w:tmpl w:val="678A9BF8"/>
    <w:lvl w:ilvl="0">
      <w:start w:val="1"/>
      <w:numFmt w:val="decimal"/>
      <w:lvlText w:val="%1."/>
      <w:lvlJc w:val="left"/>
      <w:pPr>
        <w:ind w:left="420" w:firstLine="5"/>
      </w:pPr>
      <w:rPr>
        <w:b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</w:lvl>
    <w:lvl w:ilvl="3">
      <w:start w:val="1"/>
      <w:numFmt w:val="decimal"/>
      <w:lvlText w:val="%1.%2.%3.%4."/>
      <w:lvlJc w:val="left"/>
      <w:pPr>
        <w:ind w:left="3375" w:hanging="1080"/>
      </w:pPr>
    </w:lvl>
    <w:lvl w:ilvl="4">
      <w:start w:val="1"/>
      <w:numFmt w:val="decimal"/>
      <w:lvlText w:val="%1.%2.%3.%4.%5."/>
      <w:lvlJc w:val="left"/>
      <w:pPr>
        <w:ind w:left="4140" w:hanging="1080"/>
      </w:pPr>
    </w:lvl>
    <w:lvl w:ilvl="5">
      <w:start w:val="1"/>
      <w:numFmt w:val="decimal"/>
      <w:lvlText w:val="%1.%2.%3.%4.%5.%6."/>
      <w:lvlJc w:val="left"/>
      <w:pPr>
        <w:ind w:left="5265" w:hanging="1440"/>
      </w:pPr>
    </w:lvl>
    <w:lvl w:ilvl="6">
      <w:start w:val="1"/>
      <w:numFmt w:val="decimal"/>
      <w:lvlText w:val="%1.%2.%3.%4.%5.%6.%7."/>
      <w:lvlJc w:val="left"/>
      <w:pPr>
        <w:ind w:left="6030" w:hanging="1440"/>
      </w:pPr>
    </w:lvl>
    <w:lvl w:ilvl="7">
      <w:start w:val="1"/>
      <w:numFmt w:val="decimal"/>
      <w:lvlText w:val="%1.%2.%3.%4.%5.%6.%7.%8."/>
      <w:lvlJc w:val="left"/>
      <w:pPr>
        <w:ind w:left="7155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8" w15:restartNumberingAfterBreak="0">
    <w:nsid w:val="4E4313E6"/>
    <w:multiLevelType w:val="hybridMultilevel"/>
    <w:tmpl w:val="42B0C590"/>
    <w:lvl w:ilvl="0" w:tplc="8182D5F8">
      <w:start w:val="10"/>
      <w:numFmt w:val="decimal"/>
      <w:lvlText w:val="%1"/>
      <w:lvlJc w:val="left"/>
      <w:pPr>
        <w:ind w:left="720" w:hanging="360"/>
      </w:pPr>
      <w:rPr>
        <w:rFonts w:eastAsia="Arial Nova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842F0"/>
    <w:multiLevelType w:val="multilevel"/>
    <w:tmpl w:val="4BA8DD22"/>
    <w:lvl w:ilvl="0">
      <w:start w:val="3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</w:rPr>
    </w:lvl>
    <w:lvl w:ilvl="1">
      <w:start w:val="2"/>
      <w:numFmt w:val="decimal"/>
      <w:lvlText w:val="%1.%2"/>
      <w:lvlJc w:val="left"/>
      <w:pPr>
        <w:ind w:left="790" w:hanging="360"/>
      </w:pPr>
      <w:rPr>
        <w:rFonts w:ascii="Arial" w:eastAsia="Arial" w:hAnsi="Arial" w:cs="Arial" w:hint="default"/>
      </w:rPr>
    </w:lvl>
    <w:lvl w:ilvl="2">
      <w:start w:val="1"/>
      <w:numFmt w:val="decimal"/>
      <w:lvlText w:val="%1.%2.%3"/>
      <w:lvlJc w:val="left"/>
      <w:pPr>
        <w:ind w:left="1580" w:hanging="720"/>
      </w:pPr>
      <w:rPr>
        <w:rFonts w:ascii="Arial" w:eastAsia="Arial" w:hAnsi="Arial" w:cs="Arial" w:hint="default"/>
      </w:rPr>
    </w:lvl>
    <w:lvl w:ilvl="3">
      <w:start w:val="1"/>
      <w:numFmt w:val="decimal"/>
      <w:lvlText w:val="%1.%2.%3.%4"/>
      <w:lvlJc w:val="left"/>
      <w:pPr>
        <w:ind w:left="2010" w:hanging="72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%4.%5"/>
      <w:lvlJc w:val="left"/>
      <w:pPr>
        <w:ind w:left="2800" w:hanging="1080"/>
      </w:pPr>
      <w:rPr>
        <w:rFonts w:ascii="Arial" w:eastAsia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3230" w:hanging="1080"/>
      </w:pPr>
      <w:rPr>
        <w:rFonts w:ascii="Arial" w:eastAsia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4020" w:hanging="1440"/>
      </w:pPr>
      <w:rPr>
        <w:rFonts w:ascii="Arial" w:eastAsia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4450" w:hanging="1440"/>
      </w:pPr>
      <w:rPr>
        <w:rFonts w:ascii="Arial" w:eastAsia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5240" w:hanging="1800"/>
      </w:pPr>
      <w:rPr>
        <w:rFonts w:ascii="Arial" w:eastAsia="Arial" w:hAnsi="Arial" w:cs="Arial" w:hint="default"/>
      </w:rPr>
    </w:lvl>
  </w:abstractNum>
  <w:abstractNum w:abstractNumId="10" w15:restartNumberingAfterBreak="0">
    <w:nsid w:val="585D1DCC"/>
    <w:multiLevelType w:val="multilevel"/>
    <w:tmpl w:val="C0BA40A4"/>
    <w:lvl w:ilvl="0">
      <w:start w:val="1"/>
      <w:numFmt w:val="decimal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580" w:hanging="360"/>
      </w:pPr>
    </w:lvl>
    <w:lvl w:ilvl="2">
      <w:start w:val="1"/>
      <w:numFmt w:val="lowerRoman"/>
      <w:lvlText w:val="%3."/>
      <w:lvlJc w:val="right"/>
      <w:pPr>
        <w:ind w:left="3300" w:hanging="180"/>
      </w:pPr>
    </w:lvl>
    <w:lvl w:ilvl="3">
      <w:start w:val="1"/>
      <w:numFmt w:val="decimal"/>
      <w:lvlText w:val="%4."/>
      <w:lvlJc w:val="left"/>
      <w:pPr>
        <w:ind w:left="4020" w:hanging="360"/>
      </w:pPr>
    </w:lvl>
    <w:lvl w:ilvl="4">
      <w:start w:val="1"/>
      <w:numFmt w:val="lowerLetter"/>
      <w:lvlText w:val="%5."/>
      <w:lvlJc w:val="left"/>
      <w:pPr>
        <w:ind w:left="4740" w:hanging="360"/>
      </w:pPr>
    </w:lvl>
    <w:lvl w:ilvl="5">
      <w:start w:val="1"/>
      <w:numFmt w:val="lowerRoman"/>
      <w:lvlText w:val="%6."/>
      <w:lvlJc w:val="right"/>
      <w:pPr>
        <w:ind w:left="5460" w:hanging="180"/>
      </w:pPr>
    </w:lvl>
    <w:lvl w:ilvl="6">
      <w:start w:val="1"/>
      <w:numFmt w:val="decimal"/>
      <w:lvlText w:val="%7."/>
      <w:lvlJc w:val="left"/>
      <w:pPr>
        <w:ind w:left="6180" w:hanging="360"/>
      </w:pPr>
    </w:lvl>
    <w:lvl w:ilvl="7">
      <w:start w:val="1"/>
      <w:numFmt w:val="lowerLetter"/>
      <w:lvlText w:val="%8."/>
      <w:lvlJc w:val="left"/>
      <w:pPr>
        <w:ind w:left="6900" w:hanging="360"/>
      </w:pPr>
    </w:lvl>
    <w:lvl w:ilvl="8">
      <w:start w:val="1"/>
      <w:numFmt w:val="lowerRoman"/>
      <w:lvlText w:val="%9."/>
      <w:lvlJc w:val="right"/>
      <w:pPr>
        <w:ind w:left="7620" w:hanging="180"/>
      </w:pPr>
    </w:lvl>
  </w:abstractNum>
  <w:abstractNum w:abstractNumId="11" w15:restartNumberingAfterBreak="0">
    <w:nsid w:val="5B1B5A95"/>
    <w:multiLevelType w:val="multilevel"/>
    <w:tmpl w:val="C21A018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E75A4"/>
    <w:multiLevelType w:val="multilevel"/>
    <w:tmpl w:val="AAC25566"/>
    <w:lvl w:ilvl="0">
      <w:start w:val="1"/>
      <w:numFmt w:val="upperLetter"/>
      <w:lvlText w:val="%1."/>
      <w:lvlJc w:val="left"/>
      <w:pPr>
        <w:ind w:left="77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45680"/>
    <w:multiLevelType w:val="hybridMultilevel"/>
    <w:tmpl w:val="8098EA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2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0"/>
  </w:num>
  <w:num w:numId="10">
    <w:abstractNumId w:val="9"/>
  </w:num>
  <w:num w:numId="11">
    <w:abstractNumId w:val="6"/>
  </w:num>
  <w:num w:numId="12">
    <w:abstractNumId w:val="7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B83"/>
    <w:rsid w:val="001E5C5B"/>
    <w:rsid w:val="00266264"/>
    <w:rsid w:val="002A78EA"/>
    <w:rsid w:val="00324F5E"/>
    <w:rsid w:val="00335092"/>
    <w:rsid w:val="008C2542"/>
    <w:rsid w:val="00972DE4"/>
    <w:rsid w:val="00991065"/>
    <w:rsid w:val="009B20CD"/>
    <w:rsid w:val="009C241D"/>
    <w:rsid w:val="00A52AB8"/>
    <w:rsid w:val="00AC3B83"/>
    <w:rsid w:val="00C10CE4"/>
    <w:rsid w:val="00E71450"/>
    <w:rsid w:val="00F6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6BB47E"/>
  <w15:docId w15:val="{C73C2746-493A-4773-9F54-43D6F07F8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7B3F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0A7B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A7B3F"/>
  </w:style>
  <w:style w:type="paragraph" w:styleId="Piedepgina">
    <w:name w:val="footer"/>
    <w:basedOn w:val="Normal"/>
    <w:link w:val="PiedepginaCar"/>
    <w:uiPriority w:val="99"/>
    <w:unhideWhenUsed/>
    <w:rsid w:val="000A7B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B3F"/>
  </w:style>
  <w:style w:type="table" w:customStyle="1" w:styleId="Tablaconcuadrcula1">
    <w:name w:val="Tabla con cuadrícula1"/>
    <w:basedOn w:val="Tablanormal"/>
    <w:rsid w:val="000A7B3F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7B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B3F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rsid w:val="000A7B3F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0A7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Iz - Párrafo de lista,Sivsa Parrafo,Lista de nivel 1,Bullet List,FooterText,numbered,List Paragraph1,Paragraphe de liste1,Bulletr List Paragraph,列出段落,列出段落1,List Paragraph2,List Paragraph21,Listeafsnit1,Parágrafo da Lista1,リスト段落1,lp1"/>
    <w:basedOn w:val="Normal"/>
    <w:link w:val="PrrafodelistaCar"/>
    <w:uiPriority w:val="34"/>
    <w:qFormat/>
    <w:rsid w:val="000A7B3F"/>
    <w:pPr>
      <w:ind w:left="708"/>
    </w:pPr>
  </w:style>
  <w:style w:type="paragraph" w:styleId="Textoindependiente">
    <w:name w:val="Body Text"/>
    <w:basedOn w:val="Normal"/>
    <w:link w:val="TextoindependienteCar"/>
    <w:rsid w:val="000A7B3F"/>
    <w:pPr>
      <w:jc w:val="both"/>
    </w:pPr>
    <w:rPr>
      <w:rFonts w:ascii="Arial" w:hAnsi="Arial"/>
      <w:sz w:val="28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0A7B3F"/>
    <w:rPr>
      <w:rFonts w:ascii="Arial" w:eastAsia="Times New Roman" w:hAnsi="Arial" w:cs="Times New Roman"/>
      <w:sz w:val="28"/>
      <w:szCs w:val="20"/>
      <w:lang w:val="es-ES" w:eastAsia="es-ES"/>
    </w:rPr>
  </w:style>
  <w:style w:type="paragraph" w:customStyle="1" w:styleId="titulo1">
    <w:name w:val="titulo1"/>
    <w:basedOn w:val="Normal"/>
    <w:next w:val="Normal"/>
    <w:rsid w:val="000A7B3F"/>
    <w:pPr>
      <w:spacing w:line="480" w:lineRule="atLeast"/>
      <w:jc w:val="both"/>
    </w:pPr>
    <w:rPr>
      <w:rFonts w:ascii="Courier" w:hAnsi="Courier"/>
      <w:caps/>
      <w:spacing w:val="50"/>
      <w:szCs w:val="20"/>
      <w:lang w:val="es-ES_tradnl"/>
    </w:rPr>
  </w:style>
  <w:style w:type="paragraph" w:styleId="Textonotapie">
    <w:name w:val="footnote text"/>
    <w:basedOn w:val="Normal"/>
    <w:link w:val="TextonotapieCar"/>
    <w:semiHidden/>
    <w:rsid w:val="000A7B3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A7B3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0A7B3F"/>
    <w:pPr>
      <w:spacing w:line="360" w:lineRule="auto"/>
    </w:pPr>
    <w:rPr>
      <w:rFonts w:ascii="Arial" w:hAnsi="Arial"/>
      <w:spacing w:val="20"/>
      <w:szCs w:val="20"/>
      <w:lang w:val="es-ES_tradnl"/>
    </w:rPr>
  </w:style>
  <w:style w:type="paragraph" w:customStyle="1" w:styleId="t5">
    <w:name w:val="t5"/>
    <w:basedOn w:val="Normal"/>
    <w:rsid w:val="000A7B3F"/>
    <w:pPr>
      <w:widowControl w:val="0"/>
      <w:autoSpaceDE w:val="0"/>
      <w:autoSpaceDN w:val="0"/>
      <w:adjustRightInd w:val="0"/>
      <w:spacing w:line="420" w:lineRule="atLeast"/>
    </w:pPr>
    <w:rPr>
      <w:rFonts w:ascii="Arial" w:hAnsi="Arial" w:cs="Arial"/>
    </w:rPr>
  </w:style>
  <w:style w:type="character" w:styleId="Refdecomentario">
    <w:name w:val="annotation reference"/>
    <w:basedOn w:val="Fuentedeprrafopredeter"/>
    <w:uiPriority w:val="99"/>
    <w:semiHidden/>
    <w:unhideWhenUsed/>
    <w:rsid w:val="000A7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A7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A7B3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121A01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8A37F7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59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596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PrrafodelistaCar">
    <w:name w:val="Párrafo de lista Car"/>
    <w:aliases w:val="Iz - Párrafo de lista Car,Sivsa Parrafo Car,Lista de nivel 1 Car,Bullet List Car,FooterText Car,numbered Car,List Paragraph1 Car,Paragraphe de liste1 Car,Bulletr List Paragraph Car,列出段落 Car,列出段落1 Car,List Paragraph2 Car,リスト段落1 Car"/>
    <w:basedOn w:val="Fuentedeprrafopredeter"/>
    <w:link w:val="Prrafodelista"/>
    <w:uiPriority w:val="34"/>
    <w:rsid w:val="00EC643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iETxqSQPatFHRIcL0COnHDp7jg==">CgMxLjAyCGguZ2pkZ3hzOAByITFRNm9JbmhIRjc0b3RVSHpsU255bHdmNmFKZWZVbXVZaw==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FEC080A-0B45-4E62-8673-BE3262A55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20</Pages>
  <Words>2949</Words>
  <Characters>16225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Jhonatan Garcia</dc:creator>
  <cp:lastModifiedBy>14833RLUNAM@INP.SALUD</cp:lastModifiedBy>
  <cp:revision>5</cp:revision>
  <cp:lastPrinted>2023-11-30T00:44:00Z</cp:lastPrinted>
  <dcterms:created xsi:type="dcterms:W3CDTF">2023-11-30T00:43:00Z</dcterms:created>
  <dcterms:modified xsi:type="dcterms:W3CDTF">2024-05-17T18:52:00Z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0x010100FD70931CCDC45C44A653BA1C437B12F2</vt:lpwstr>
  </property>
</Properties>
</file>