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24C7" w14:textId="0BB2F84A" w:rsidR="00370A3D" w:rsidRPr="00BC1845" w:rsidRDefault="00B764A3" w:rsidP="00BC18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 w:rsidRPr="00BC1845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OBJETIVO</w:t>
      </w:r>
    </w:p>
    <w:p w14:paraId="2EFFAA41" w14:textId="078AC22C" w:rsidR="00370A3D" w:rsidRDefault="008820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Establecer el proceso para dar atención al mantenimiento</w:t>
      </w:r>
      <w:r w:rsidR="00753A6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preventivo 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correctivo de los refrigeradores, congeladores, aire acondicionado, instalaciones y mobiliario para garantizar la integridad</w:t>
      </w:r>
      <w:r w:rsidR="00753A6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y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condiciones de almacenamiento de los medicamentos y demás insumos para la salud.</w:t>
      </w:r>
    </w:p>
    <w:p w14:paraId="21334FCA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888C4FF" w14:textId="77777777" w:rsidR="00370A3D" w:rsidRDefault="00882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ALCANCE</w:t>
      </w:r>
    </w:p>
    <w:p w14:paraId="41FA4D35" w14:textId="193BEF09" w:rsidR="00370A3D" w:rsidRDefault="008820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Aplica a todo el personal 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adscrito a </w:t>
      </w:r>
      <w:r>
        <w:rPr>
          <w:rFonts w:ascii="Arial" w:eastAsia="Arial" w:hAnsi="Arial" w:cs="Arial"/>
          <w:color w:val="000000"/>
          <w:sz w:val="22"/>
          <w:szCs w:val="22"/>
        </w:rPr>
        <w:t>farmacia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personal del servicio de</w:t>
      </w:r>
      <w:r w:rsidR="00970CA1">
        <w:rPr>
          <w:rFonts w:ascii="Arial" w:eastAsia="Arial" w:hAnsi="Arial" w:cs="Arial"/>
          <w:color w:val="000000"/>
          <w:sz w:val="22"/>
          <w:szCs w:val="22"/>
        </w:rPr>
        <w:t xml:space="preserve">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departamento de conservación, mantenimiento y </w:t>
      </w:r>
      <w:r w:rsidR="00753A6E">
        <w:rPr>
          <w:rFonts w:ascii="Arial" w:eastAsia="Arial" w:hAnsi="Arial" w:cs="Arial"/>
          <w:color w:val="000000"/>
          <w:sz w:val="22"/>
          <w:szCs w:val="22"/>
        </w:rPr>
        <w:t>en caso de ser necesario al proveedor adjudicado para el servicio de mantenimiento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A70AEE4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F222FE" w14:textId="77777777" w:rsidR="00370A3D" w:rsidRDefault="008820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RESPONSABILIDADES</w:t>
      </w:r>
    </w:p>
    <w:p w14:paraId="57352CA9" w14:textId="77777777" w:rsidR="00370A3D" w:rsidRDefault="008820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Responsable Sanitario/ Auxiliar de Responsable Sanitario:</w:t>
      </w:r>
    </w:p>
    <w:p w14:paraId="2DFF26B0" w14:textId="0A71A2A9" w:rsidR="00370A3D" w:rsidRDefault="008820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Contar con el programa anual de mantenimiento preventivo de los refrigeradores, congeladore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s, </w:t>
      </w:r>
      <w:r>
        <w:rPr>
          <w:rFonts w:ascii="Arial" w:eastAsia="Arial" w:hAnsi="Arial" w:cs="Arial"/>
          <w:color w:val="000000"/>
          <w:sz w:val="22"/>
          <w:szCs w:val="22"/>
        </w:rPr>
        <w:t>aire acondicionado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753A6E"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1542FCF" w14:textId="77777777" w:rsidR="00753A6E" w:rsidRDefault="0088201C" w:rsidP="00753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Gestionar el mantenimiento correctivo de los 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de los refrigeradores, congeladores, aire acondicionado, </w:t>
      </w:r>
      <w:r w:rsidR="00753A6E"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 w:rsidR="00753A6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F0728B4" w14:textId="45BB0020" w:rsidR="00370A3D" w:rsidRDefault="0088201C" w:rsidP="00753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color w:val="000000"/>
          <w:sz w:val="22"/>
          <w:szCs w:val="22"/>
        </w:rPr>
        <w:t>Supervisar el cumplimiento del presente procedimiento.</w:t>
      </w:r>
    </w:p>
    <w:p w14:paraId="2A520060" w14:textId="77777777" w:rsidR="00753A6E" w:rsidRDefault="00753A6E" w:rsidP="00753A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Autorizar la modificación o eliminación del presente manual.</w:t>
      </w:r>
    </w:p>
    <w:p w14:paraId="3E85E1A2" w14:textId="77777777" w:rsidR="00753A6E" w:rsidRDefault="00753A6E" w:rsidP="00753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</w:p>
    <w:p w14:paraId="589817C3" w14:textId="4523BDD6" w:rsidR="00753A6E" w:rsidRPr="00753A6E" w:rsidRDefault="00753A6E" w:rsidP="00753A6E">
      <w:pPr>
        <w:pStyle w:val="Prrafodelist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b/>
          <w:sz w:val="22"/>
          <w:szCs w:val="22"/>
        </w:rPr>
        <w:t>Coordinador</w:t>
      </w:r>
      <w:r w:rsidRPr="00753A6E">
        <w:rPr>
          <w:rFonts w:ascii="Arial" w:eastAsia="Arial" w:hAnsi="Arial" w:cs="Arial"/>
          <w:b/>
          <w:color w:val="000000"/>
          <w:sz w:val="22"/>
          <w:szCs w:val="22"/>
        </w:rPr>
        <w:t xml:space="preserve"> de Farmacia:</w:t>
      </w:r>
    </w:p>
    <w:p w14:paraId="200EFD0D" w14:textId="77777777" w:rsidR="00753A6E" w:rsidRPr="00753A6E" w:rsidRDefault="00753A6E" w:rsidP="00753A6E">
      <w:pPr>
        <w:pStyle w:val="Prrafodelista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Modificar y actualizar el presente procedimiento </w:t>
      </w:r>
      <w:r w:rsidRPr="00753A6E">
        <w:rPr>
          <w:rFonts w:ascii="Arial" w:eastAsia="Arial" w:hAnsi="Arial" w:cs="Arial"/>
          <w:sz w:val="22"/>
          <w:szCs w:val="22"/>
        </w:rPr>
        <w:t>en caso de ser necesario.</w:t>
      </w:r>
    </w:p>
    <w:p w14:paraId="2856B1C8" w14:textId="77777777" w:rsidR="00753A6E" w:rsidRPr="00753A6E" w:rsidRDefault="00753A6E" w:rsidP="00753A6E">
      <w:pPr>
        <w:pStyle w:val="Prrafodelista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sz w:val="22"/>
          <w:szCs w:val="22"/>
        </w:rPr>
        <w:t>Difundir el presente procedimiento al personal adscrito a la Farmacia.</w:t>
      </w:r>
    </w:p>
    <w:p w14:paraId="346C5609" w14:textId="77777777" w:rsidR="00753A6E" w:rsidRDefault="00753A6E" w:rsidP="00753A6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sz w:val="22"/>
          <w:szCs w:val="22"/>
        </w:rPr>
        <w:t xml:space="preserve">Informar al Responsable Sanitario en caso de </w:t>
      </w: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cualquier falla identificada con los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refrigeradores, congeladores, aire acondicionado,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73CA928" w14:textId="77777777" w:rsidR="00753A6E" w:rsidRDefault="00753A6E" w:rsidP="00753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</w:p>
    <w:p w14:paraId="4EE1D487" w14:textId="77777777" w:rsidR="00970CA1" w:rsidRDefault="00753A6E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  <w:r w:rsidRPr="00753A6E">
        <w:rPr>
          <w:rFonts w:ascii="Arial" w:eastAsia="Arial" w:hAnsi="Arial" w:cs="Arial"/>
          <w:b/>
          <w:sz w:val="22"/>
          <w:szCs w:val="22"/>
        </w:rPr>
        <w:t xml:space="preserve">3.3 Supervisor de farmacia: </w:t>
      </w:r>
    </w:p>
    <w:p w14:paraId="3FB7A932" w14:textId="24843426" w:rsidR="00753A6E" w:rsidRP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3.3.1 </w:t>
      </w:r>
      <w:r w:rsidR="00753A6E" w:rsidRPr="00970CA1">
        <w:rPr>
          <w:rFonts w:ascii="Arial" w:eastAsia="Arial" w:hAnsi="Arial" w:cs="Arial"/>
          <w:sz w:val="22"/>
          <w:szCs w:val="22"/>
        </w:rPr>
        <w:t>Conocer y aplicar el presente procedimiento</w:t>
      </w:r>
    </w:p>
    <w:p w14:paraId="406204E5" w14:textId="77777777" w:rsidR="00970CA1" w:rsidRDefault="00753A6E" w:rsidP="00753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  <w:r w:rsidRPr="00753A6E">
        <w:rPr>
          <w:rFonts w:ascii="Arial" w:eastAsia="Arial" w:hAnsi="Arial" w:cs="Arial"/>
          <w:sz w:val="22"/>
          <w:szCs w:val="22"/>
        </w:rPr>
        <w:t xml:space="preserve">3.3.2 Validar que el </w:t>
      </w:r>
      <w:r>
        <w:rPr>
          <w:rFonts w:ascii="Arial" w:eastAsia="Arial" w:hAnsi="Arial" w:cs="Arial"/>
          <w:sz w:val="22"/>
          <w:szCs w:val="22"/>
        </w:rPr>
        <w:t xml:space="preserve">mantenimiento correctivo y/o preventivo se realice adecuadamente y no afecte alguna de las actividades habituales. </w:t>
      </w:r>
    </w:p>
    <w:p w14:paraId="2ABEC0DC" w14:textId="77777777" w:rsidR="00970CA1" w:rsidRDefault="00753A6E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sz w:val="22"/>
          <w:szCs w:val="22"/>
        </w:rPr>
        <w:t xml:space="preserve">3.3.3 </w:t>
      </w:r>
      <w:r w:rsidR="00970CA1" w:rsidRPr="00753A6E">
        <w:rPr>
          <w:rFonts w:ascii="Arial" w:eastAsia="Arial" w:hAnsi="Arial" w:cs="Arial"/>
          <w:sz w:val="22"/>
          <w:szCs w:val="22"/>
        </w:rPr>
        <w:t xml:space="preserve">Informar al Responsable Sanitario en caso de </w:t>
      </w:r>
      <w:r w:rsidR="00970CA1" w:rsidRPr="00753A6E">
        <w:rPr>
          <w:rFonts w:ascii="Arial" w:eastAsia="Arial" w:hAnsi="Arial" w:cs="Arial"/>
          <w:color w:val="000000"/>
          <w:sz w:val="22"/>
          <w:szCs w:val="22"/>
        </w:rPr>
        <w:t xml:space="preserve">cualquier falla identificada con los </w:t>
      </w:r>
      <w:r w:rsidR="00970CA1">
        <w:rPr>
          <w:rFonts w:ascii="Arial" w:eastAsia="Arial" w:hAnsi="Arial" w:cs="Arial"/>
          <w:color w:val="000000"/>
          <w:sz w:val="22"/>
          <w:szCs w:val="22"/>
        </w:rPr>
        <w:t xml:space="preserve">refrigeradores, congeladores, aire acondicionado, </w:t>
      </w:r>
      <w:r w:rsidR="00970CA1"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 w:rsidR="00970CA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731C618" w14:textId="59837D1B" w:rsidR="00753A6E" w:rsidRDefault="00753A6E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  <w:r w:rsidRPr="00753A6E">
        <w:rPr>
          <w:rFonts w:ascii="Arial" w:eastAsia="Arial" w:hAnsi="Arial" w:cs="Arial"/>
          <w:sz w:val="22"/>
          <w:szCs w:val="22"/>
        </w:rPr>
        <w:t xml:space="preserve">3.3.4 Supervisar el servicio de </w:t>
      </w:r>
      <w:r w:rsidR="00970CA1" w:rsidRPr="00753A6E">
        <w:rPr>
          <w:rFonts w:ascii="Arial" w:eastAsia="Arial" w:hAnsi="Arial" w:cs="Arial"/>
          <w:sz w:val="22"/>
          <w:szCs w:val="22"/>
        </w:rPr>
        <w:t xml:space="preserve">que el </w:t>
      </w:r>
      <w:r w:rsidR="00970CA1">
        <w:rPr>
          <w:rFonts w:ascii="Arial" w:eastAsia="Arial" w:hAnsi="Arial" w:cs="Arial"/>
          <w:sz w:val="22"/>
          <w:szCs w:val="22"/>
        </w:rPr>
        <w:t>mantenimiento correctivo y/o preventivo</w:t>
      </w:r>
      <w:r w:rsidRPr="00753A6E">
        <w:rPr>
          <w:rFonts w:ascii="Arial" w:eastAsia="Arial" w:hAnsi="Arial" w:cs="Arial"/>
          <w:sz w:val="22"/>
          <w:szCs w:val="22"/>
        </w:rPr>
        <w:t>, cuando este se esté ejecutando</w:t>
      </w:r>
    </w:p>
    <w:p w14:paraId="24636A39" w14:textId="14EED863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</w:p>
    <w:p w14:paraId="29F012FA" w14:textId="77777777" w:rsidR="00970CA1" w:rsidRPr="00753A6E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</w:p>
    <w:p w14:paraId="4058AFB5" w14:textId="0225B627" w:rsidR="00753A6E" w:rsidRDefault="00753A6E" w:rsidP="00753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C9B46E" w14:textId="77777777" w:rsidR="00BC1845" w:rsidRPr="00753A6E" w:rsidRDefault="00BC1845" w:rsidP="00753A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B142E0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</w:p>
    <w:p w14:paraId="5B5F8223" w14:textId="2F3F0DF5" w:rsidR="00370A3D" w:rsidRDefault="0088201C" w:rsidP="00753A6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Personal Operativo de Farmacia</w:t>
      </w:r>
    </w:p>
    <w:p w14:paraId="29157E50" w14:textId="77777777" w:rsidR="00753A6E" w:rsidRDefault="0088201C" w:rsidP="00753A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Reportar al Responsable Sanitario </w:t>
      </w:r>
      <w:r w:rsidR="00753A6E" w:rsidRPr="00753A6E">
        <w:rPr>
          <w:rFonts w:ascii="Arial" w:eastAsia="Arial" w:hAnsi="Arial" w:cs="Arial"/>
          <w:color w:val="000000"/>
          <w:sz w:val="22"/>
          <w:szCs w:val="22"/>
        </w:rPr>
        <w:t xml:space="preserve">y/o superior inmediato o mediato </w:t>
      </w: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cualquier falla identificada con los </w:t>
      </w:r>
      <w:r w:rsidR="00753A6E">
        <w:rPr>
          <w:rFonts w:ascii="Arial" w:eastAsia="Arial" w:hAnsi="Arial" w:cs="Arial"/>
          <w:color w:val="000000"/>
          <w:sz w:val="22"/>
          <w:szCs w:val="22"/>
        </w:rPr>
        <w:t xml:space="preserve">refrigeradores, congeladores, aire acondicionado, </w:t>
      </w:r>
      <w:r w:rsidR="00753A6E"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 w:rsidR="00753A6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EAC29B9" w14:textId="4B702A59" w:rsidR="00370A3D" w:rsidRPr="00753A6E" w:rsidRDefault="0088201C" w:rsidP="00753A6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53A6E">
        <w:rPr>
          <w:rFonts w:ascii="Arial" w:eastAsia="Arial" w:hAnsi="Arial" w:cs="Arial"/>
          <w:color w:val="000000"/>
          <w:sz w:val="22"/>
          <w:szCs w:val="22"/>
        </w:rPr>
        <w:t>Mantener el buen funcionamiento de áreas, equipos y mobiliario, bajo el principio de buenas prácticas en el manejo y dispensación de medicamentos y demás insumos para la salud.</w:t>
      </w:r>
    </w:p>
    <w:p w14:paraId="0CFD59C7" w14:textId="77777777" w:rsidR="00970CA1" w:rsidRDefault="0088201C" w:rsidP="00970CA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Cumplir con este procedimiento.</w:t>
      </w:r>
    </w:p>
    <w:p w14:paraId="7184007F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</w:p>
    <w:p w14:paraId="2517779A" w14:textId="31E61FB9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70CA1">
        <w:rPr>
          <w:rFonts w:ascii="Arial" w:eastAsia="Arial" w:hAnsi="Arial" w:cs="Arial"/>
          <w:b/>
          <w:sz w:val="22"/>
          <w:szCs w:val="22"/>
        </w:rPr>
        <w:t>3.4 Personal de</w:t>
      </w:r>
      <w:r>
        <w:rPr>
          <w:rFonts w:ascii="Arial" w:eastAsia="Arial" w:hAnsi="Arial" w:cs="Arial"/>
          <w:b/>
          <w:sz w:val="22"/>
          <w:szCs w:val="22"/>
        </w:rPr>
        <w:t xml:space="preserve"> C</w:t>
      </w:r>
      <w:r w:rsidRPr="00970CA1">
        <w:rPr>
          <w:rFonts w:ascii="Arial" w:eastAsia="Arial" w:hAnsi="Arial" w:cs="Arial"/>
          <w:b/>
          <w:color w:val="000000"/>
          <w:sz w:val="22"/>
          <w:szCs w:val="22"/>
        </w:rPr>
        <w:t>onservación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y</w:t>
      </w:r>
      <w:r w:rsidRPr="00970CA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</w:t>
      </w:r>
      <w:r w:rsidRPr="00970CA1">
        <w:rPr>
          <w:rFonts w:ascii="Arial" w:eastAsia="Arial" w:hAnsi="Arial" w:cs="Arial"/>
          <w:b/>
          <w:color w:val="000000"/>
          <w:sz w:val="22"/>
          <w:szCs w:val="22"/>
        </w:rPr>
        <w:t>antenimiento</w:t>
      </w:r>
      <w:r w:rsidRPr="00970CA1">
        <w:rPr>
          <w:rFonts w:ascii="Arial" w:eastAsia="Arial" w:hAnsi="Arial" w:cs="Arial"/>
          <w:b/>
          <w:sz w:val="22"/>
          <w:szCs w:val="22"/>
        </w:rPr>
        <w:t>:</w:t>
      </w:r>
    </w:p>
    <w:p w14:paraId="441ADE8C" w14:textId="6EA2A2C8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3.4.1 Entregar calendario de mantenimientos preventivos al responsable sanitario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B4B1381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3.4.2 Contactar al proveedor asignado en caso de incumplir con las fechas de calendario y en caso de reporte fallas en </w:t>
      </w: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con los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refrigeradores, congeladores, aire acondicionado,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</w:p>
    <w:p w14:paraId="54DC099B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58FD88D" w14:textId="59D1E981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  <w:r w:rsidRPr="00A24D2A">
        <w:rPr>
          <w:rFonts w:ascii="Arial" w:eastAsia="Arial" w:hAnsi="Arial" w:cs="Arial"/>
          <w:b/>
          <w:bCs/>
          <w:sz w:val="22"/>
          <w:szCs w:val="22"/>
        </w:rPr>
        <w:t>3.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  <w:r w:rsidRPr="00A24D2A">
        <w:rPr>
          <w:rFonts w:ascii="Arial" w:eastAsia="Arial" w:hAnsi="Arial" w:cs="Arial"/>
          <w:b/>
          <w:bCs/>
          <w:sz w:val="22"/>
          <w:szCs w:val="22"/>
        </w:rPr>
        <w:t xml:space="preserve"> Personal</w:t>
      </w:r>
      <w:r>
        <w:rPr>
          <w:rFonts w:ascii="Arial" w:eastAsia="Arial" w:hAnsi="Arial" w:cs="Arial"/>
          <w:b/>
          <w:sz w:val="22"/>
          <w:szCs w:val="22"/>
        </w:rPr>
        <w:t xml:space="preserve"> de Empresa encargada d</w:t>
      </w:r>
      <w:r w:rsidRPr="00145313">
        <w:rPr>
          <w:rFonts w:ascii="Arial" w:eastAsia="Arial" w:hAnsi="Arial" w:cs="Arial"/>
          <w:b/>
          <w:sz w:val="22"/>
          <w:szCs w:val="22"/>
        </w:rPr>
        <w:t xml:space="preserve">el </w:t>
      </w:r>
      <w:r w:rsidR="000533C7">
        <w:rPr>
          <w:rFonts w:ascii="Arial" w:eastAsia="Arial" w:hAnsi="Arial" w:cs="Arial"/>
          <w:b/>
          <w:sz w:val="22"/>
          <w:szCs w:val="22"/>
        </w:rPr>
        <w:t>mantenimiento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37CC999E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3.5.1 Se encarga de realizar los servicios programados</w:t>
      </w:r>
    </w:p>
    <w:p w14:paraId="4043589C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3.5.2 Acudir a la brevedad al notificar la presencia de fallas en </w:t>
      </w:r>
      <w:r w:rsidRPr="00753A6E">
        <w:rPr>
          <w:rFonts w:ascii="Arial" w:eastAsia="Arial" w:hAnsi="Arial" w:cs="Arial"/>
          <w:color w:val="000000"/>
          <w:sz w:val="22"/>
          <w:szCs w:val="22"/>
        </w:rPr>
        <w:t xml:space="preserve">con los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refrigeradores, congeladores, aire acondicionado,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instalaciones y mobiliario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2C93E392" w14:textId="77777777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3.5.3 Dar seguimiento a la notificación.</w:t>
      </w:r>
    </w:p>
    <w:p w14:paraId="66F70C82" w14:textId="2CE01BB6" w:rsidR="00970CA1" w:rsidRDefault="00970CA1" w:rsidP="00970C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3.5.4 Presentar la documentación que ampare cada uno de los servicios presentados.   </w:t>
      </w:r>
    </w:p>
    <w:p w14:paraId="07201E3D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sz w:val="22"/>
          <w:szCs w:val="22"/>
        </w:rPr>
      </w:pPr>
    </w:p>
    <w:p w14:paraId="7634C62D" w14:textId="77777777" w:rsidR="00370A3D" w:rsidRDefault="0088201C" w:rsidP="00753A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POLÍTICAS</w:t>
      </w:r>
    </w:p>
    <w:p w14:paraId="4940E4E3" w14:textId="7C0DB22B" w:rsidR="00370A3D" w:rsidRP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 xml:space="preserve">El mantenimiento preventivo y correctivo de los refrigeradores, congeladores, aire acondicionado, instalaciones y mobiliario; se aplicará acorde </w:t>
      </w:r>
      <w:r w:rsidR="00E23EF1" w:rsidRPr="00581B6A">
        <w:rPr>
          <w:rFonts w:ascii="Arial" w:eastAsia="Arial" w:hAnsi="Arial" w:cs="Arial"/>
          <w:color w:val="000000"/>
          <w:sz w:val="22"/>
          <w:szCs w:val="22"/>
        </w:rPr>
        <w:t>al año</w:t>
      </w:r>
      <w:r w:rsidRPr="00581B6A">
        <w:rPr>
          <w:rFonts w:ascii="Arial" w:eastAsia="Arial" w:hAnsi="Arial" w:cs="Arial"/>
          <w:color w:val="000000"/>
          <w:sz w:val="22"/>
          <w:szCs w:val="22"/>
        </w:rPr>
        <w:t xml:space="preserve"> de adquisición, verificando que aún tenga póliza de garantía o carta de vicios ocultos.</w:t>
      </w:r>
    </w:p>
    <w:p w14:paraId="3F8A6BC9" w14:textId="77777777" w:rsidR="00581B6A" w:rsidRP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El mantenimiento correctivo urgente en el refrigerador debe cumplir por lo menos uno de los siguientes puntos:</w:t>
      </w:r>
    </w:p>
    <w:p w14:paraId="43EDC89A" w14:textId="77777777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Aumento de la temperatura de 8°C sin que el refrigerador se haya expuesto a una prolongada apertura de puerta.</w:t>
      </w:r>
    </w:p>
    <w:p w14:paraId="1435A200" w14:textId="7C82F910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81B6A">
        <w:rPr>
          <w:rFonts w:ascii="Arial" w:eastAsia="Arial" w:hAnsi="Arial" w:cs="Arial"/>
          <w:color w:val="000000"/>
          <w:sz w:val="22"/>
          <w:szCs w:val="22"/>
        </w:rPr>
        <w:t>Descenso de la temperatura menor a 2°C.</w:t>
      </w:r>
    </w:p>
    <w:p w14:paraId="68949C9C" w14:textId="4799D9F7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81B6A">
        <w:rPr>
          <w:rFonts w:ascii="Arial" w:eastAsia="Arial" w:hAnsi="Arial" w:cs="Arial"/>
          <w:color w:val="000000"/>
          <w:sz w:val="22"/>
          <w:szCs w:val="22"/>
        </w:rPr>
        <w:t>Escurrimiento de agua dentro del refrigerador que pueda humedecer el medicamento.</w:t>
      </w:r>
    </w:p>
    <w:p w14:paraId="508451EE" w14:textId="463E7EBA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No funciona, aunque se encuentre conectado a una fuente de energía, o después de una suspensión de la corriente eléctrica.</w:t>
      </w:r>
    </w:p>
    <w:p w14:paraId="669091FD" w14:textId="533D90BE" w:rsidR="00581B6A" w:rsidRDefault="00581B6A">
      <w:pP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br w:type="page"/>
      </w:r>
    </w:p>
    <w:p w14:paraId="07A5EBC5" w14:textId="77777777" w:rsidR="00581B6A" w:rsidRP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lastRenderedPageBreak/>
        <w:t>Los formatos de registro deben incluir como mínimo:</w:t>
      </w:r>
    </w:p>
    <w:p w14:paraId="1224153B" w14:textId="65FBBC63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Datos de los bienes (marca, folio, número de inventario, número de serie)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4D26A1A" w14:textId="4DB64ED9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Servicio Realizado (preventivo y/o correctivo)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0388AA5" w14:textId="61AD3AD1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Fecha y hora del servicio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C6245E6" w14:textId="7BFADAEA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Firma del Proveedor del servicio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F693105" w14:textId="79779778" w:rsidR="00581B6A" w:rsidRP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- Firma del personal que valida el servicio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7CB8CF4" w14:textId="4FEE5BCC" w:rsid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El personal contratado para el servicio deberá estar debidamente identificado y portar el equipo de seguridad correspondiente para las actividades propias a realizar.</w:t>
      </w:r>
    </w:p>
    <w:p w14:paraId="06449088" w14:textId="6086BE5B" w:rsid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El programa de mantenimiento preventivo debe ser calendarizado, en horarios que no afecten la actividad de la Farmacia.</w:t>
      </w:r>
    </w:p>
    <w:p w14:paraId="2C418107" w14:textId="22D6B62E" w:rsid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>En caso de que, por necesidades de la Farmacia, se tenga que reprogramar un mantenimiento preventivo, no podrá pasar de 24 horas para su ejecución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493B635" w14:textId="034A9A63" w:rsidR="00581B6A" w:rsidRPr="00581B6A" w:rsidRDefault="00581B6A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81B6A">
        <w:rPr>
          <w:rFonts w:ascii="Arial" w:eastAsia="Arial" w:hAnsi="Arial" w:cs="Arial"/>
          <w:color w:val="000000"/>
          <w:sz w:val="22"/>
          <w:szCs w:val="22"/>
        </w:rPr>
        <w:t xml:space="preserve">Todo aquel hallazgo se deberá de reportar acorde con </w:t>
      </w:r>
      <w:proofErr w:type="spellStart"/>
      <w:r w:rsidRPr="00581B6A">
        <w:rPr>
          <w:rFonts w:ascii="Arial" w:eastAsia="Arial" w:hAnsi="Arial" w:cs="Arial"/>
          <w:color w:val="000000"/>
          <w:sz w:val="22"/>
          <w:szCs w:val="22"/>
        </w:rPr>
        <w:t>al</w:t>
      </w:r>
      <w:proofErr w:type="spellEnd"/>
      <w:r w:rsidRPr="00581B6A">
        <w:rPr>
          <w:rFonts w:ascii="Arial" w:eastAsia="Arial" w:hAnsi="Arial" w:cs="Arial"/>
          <w:color w:val="000000"/>
          <w:sz w:val="22"/>
          <w:szCs w:val="22"/>
        </w:rPr>
        <w:t xml:space="preserve"> PNO-FAR-18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BE6B032" w14:textId="5421D602" w:rsid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11BEFCE" w14:textId="77777777" w:rsidR="00581B6A" w:rsidRDefault="00581B6A" w:rsidP="00581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6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5999C376" w14:textId="77777777" w:rsidR="00370A3D" w:rsidRDefault="0088201C" w:rsidP="00581B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ABREVIATURAS Y DEFINICIONES</w:t>
      </w:r>
    </w:p>
    <w:p w14:paraId="7AEC6E64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</w:p>
    <w:p w14:paraId="3B0865B5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ACCIÓN CORRECTIVA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Actividades que son planeadas y ejecutadas, para eliminar la causa de una desviación o no conformidad u otra situación potencialmente indeseable y evitar recurrencias.</w:t>
      </w:r>
    </w:p>
    <w:p w14:paraId="4C32A99E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>ARS: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Auxiliar de Responsable Sanitario.</w:t>
      </w:r>
    </w:p>
    <w:p w14:paraId="4EA1FC92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ONDICIONES DE ALMACENAMIENTO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establecidas por el fabricante indicadas en la etiqueta del fármaco, medicamento y demás insumos para la salud.</w:t>
      </w:r>
    </w:p>
    <w:p w14:paraId="376355A4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EXCURSIÓN DE TEMPERATURA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Condición en que los insumos para la salud y otros productos son expuestos a temperaturas fuera de los límites especificados en la etiqueta y se pone de manifiesto a través del registro continuo de temperatura, durante los procesos de producción, almacenamiento y transportación. </w:t>
      </w:r>
    </w:p>
    <w:p w14:paraId="78D93DEE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NSUMOS PARA LA SALUD</w:t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Medicamentos, sustancias psicotrópicas, estupefacientes y las materias primas y aditivos que intervengan para su elaboración, así como los equipos médicos: prótesis, órtesis, ayudas funcionales, agentes de diagnóstico, insumos de uso odontológico, material quirúrgico, de curación y productos higiénicos.</w:t>
      </w:r>
    </w:p>
    <w:p w14:paraId="4129CCFF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ANTENIMIENTO: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Servicio que agrupa una serie de actividades cuya ejecución permite alcanzar un mayor grado de confiabilidad en los equipos, máquinas, construcciones civiles e instalaciones. Además, permite eliminar condiciones inseguras que podrían afectar a las personas.</w:t>
      </w:r>
    </w:p>
    <w:p w14:paraId="7BAA1E16" w14:textId="77777777" w:rsidR="00370A3D" w:rsidRDefault="0088201C" w:rsidP="00581B6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Responsable Sanitario</w:t>
      </w:r>
    </w:p>
    <w:p w14:paraId="6D7E1FCE" w14:textId="041BDDFF" w:rsidR="00370A3D" w:rsidRDefault="00370A3D" w:rsidP="00B764A3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C2037C2" w14:textId="77777777" w:rsidR="00BC1845" w:rsidRDefault="00BC1845" w:rsidP="00B764A3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39C2AC03" w14:textId="77777777" w:rsidR="001C42CE" w:rsidRDefault="001C42CE" w:rsidP="00B764A3">
      <w:pP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p w14:paraId="1A9702CC" w14:textId="77777777" w:rsidR="00370A3D" w:rsidRDefault="0088201C" w:rsidP="00581B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lastRenderedPageBreak/>
        <w:t>DESARROLLO DEL PROCESO</w:t>
      </w:r>
    </w:p>
    <w:p w14:paraId="4168EC0F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rPr>
          <w:rFonts w:ascii="Arial" w:eastAsia="Arial" w:hAnsi="Arial" w:cs="Arial"/>
          <w:b/>
          <w:color w:val="000000"/>
          <w:sz w:val="22"/>
          <w:szCs w:val="22"/>
          <w:highlight w:val="white"/>
        </w:rPr>
      </w:pPr>
    </w:p>
    <w:tbl>
      <w:tblPr>
        <w:tblStyle w:val="aa"/>
        <w:tblW w:w="6065" w:type="pct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 w:firstRow="0" w:lastRow="0" w:firstColumn="0" w:lastColumn="0" w:noHBand="0" w:noVBand="1"/>
      </w:tblPr>
      <w:tblGrid>
        <w:gridCol w:w="537"/>
        <w:gridCol w:w="1598"/>
        <w:gridCol w:w="1729"/>
        <w:gridCol w:w="3676"/>
        <w:gridCol w:w="2242"/>
      </w:tblGrid>
      <w:tr w:rsidR="00B764A3" w14:paraId="1E16A4DE" w14:textId="77777777" w:rsidTr="00ED26B5">
        <w:trPr>
          <w:trHeight w:val="585"/>
          <w:tblHeader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7134E505" w14:textId="2473FC57" w:rsidR="00370A3D" w:rsidRPr="00A610F5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84" w:right="-37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8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1542EE66" w14:textId="6C41695D" w:rsidR="00370A3D" w:rsidRPr="00A610F5" w:rsidRDefault="00882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8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3C08304" w14:textId="23077E55" w:rsidR="00370A3D" w:rsidRPr="00A610F5" w:rsidRDefault="00882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4B6F00A0" w14:textId="71865752" w:rsidR="00370A3D" w:rsidRPr="00A610F5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14:paraId="7C77E199" w14:textId="49D0D9D4" w:rsidR="00370A3D" w:rsidRPr="00A610F5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B764A3" w14:paraId="65083D9E" w14:textId="77777777" w:rsidTr="00ED26B5">
        <w:trPr>
          <w:trHeight w:val="360"/>
        </w:trPr>
        <w:tc>
          <w:tcPr>
            <w:tcW w:w="2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F9CE8" w14:textId="77777777" w:rsidR="00370A3D" w:rsidRDefault="0088201C" w:rsidP="001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2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35C55" w14:textId="5220414F" w:rsidR="00370A3D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 w:rsidR="001C2BF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esponsable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 w:rsidR="001C2BF6">
              <w:rPr>
                <w:rFonts w:ascii="Arial" w:eastAsia="Arial" w:hAnsi="Arial" w:cs="Arial"/>
                <w:color w:val="000000"/>
                <w:sz w:val="22"/>
                <w:szCs w:val="22"/>
              </w:rPr>
              <w:t>anitario</w:t>
            </w:r>
          </w:p>
        </w:tc>
        <w:tc>
          <w:tcPr>
            <w:tcW w:w="88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9D982" w14:textId="77777777" w:rsidR="00370A3D" w:rsidRDefault="00882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Solicitud de programa anual de mantenimiento preventivo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A42BFF" w14:textId="77777777" w:rsidR="00370A3D" w:rsidRDefault="001C42CE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7" w:right="1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2CE">
              <w:rPr>
                <w:rFonts w:ascii="Arial" w:eastAsia="Arial" w:hAnsi="Arial" w:cs="Arial"/>
                <w:color w:val="000000"/>
                <w:sz w:val="22"/>
                <w:szCs w:val="22"/>
              </w:rPr>
              <w:t>6.1.1 Solicitar el programa anual de mantenimiento preventivo de los refrigeradores, congeladores, aire acondicionado, instalaciones y mobiliario.</w:t>
            </w:r>
          </w:p>
          <w:p w14:paraId="7A9AD666" w14:textId="1FB44412" w:rsidR="00D52A75" w:rsidRDefault="00D52A7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7" w:right="1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20090F" w14:textId="5CD0B23D" w:rsidR="00370A3D" w:rsidRDefault="001C42CE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2CE">
              <w:rPr>
                <w:rFonts w:ascii="Arial" w:eastAsia="Arial" w:hAnsi="Arial" w:cs="Arial"/>
                <w:color w:val="000000"/>
                <w:sz w:val="22"/>
                <w:szCs w:val="22"/>
              </w:rPr>
              <w:t>Oficio de Solicitud a Departamento de Personal de Conservación y Mantenimiento</w:t>
            </w:r>
          </w:p>
        </w:tc>
      </w:tr>
      <w:tr w:rsidR="00B764A3" w14:paraId="475F211C" w14:textId="77777777" w:rsidTr="00ED26B5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0C6F2" w14:textId="77777777" w:rsidR="00370A3D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93" w:right="-44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4CDEA5" w14:textId="1BBF84A2" w:rsidR="00370A3D" w:rsidRDefault="001C42CE" w:rsidP="001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64AA3" w14:textId="3DC09A06" w:rsidR="00370A3D" w:rsidRDefault="001C42CE" w:rsidP="001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2CE">
              <w:rPr>
                <w:rFonts w:ascii="Arial" w:eastAsia="Arial" w:hAnsi="Arial" w:cs="Arial"/>
                <w:color w:val="000000"/>
                <w:sz w:val="22"/>
                <w:szCs w:val="22"/>
              </w:rPr>
              <w:t>Envió de programa anual de mantenimiento preventivo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A405E" w14:textId="77777777" w:rsidR="00370A3D" w:rsidRDefault="001C42CE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7" w:right="1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2CE">
              <w:rPr>
                <w:rFonts w:ascii="Arial" w:eastAsia="Arial" w:hAnsi="Arial" w:cs="Arial"/>
                <w:color w:val="000000"/>
                <w:sz w:val="22"/>
                <w:szCs w:val="22"/>
              </w:rPr>
              <w:t>6.2.2 Notificar el programa anual de mantenimiento preventivo de los refrigeradores, congeladores, aire acondicionado, instalaciones y mobiliario.</w:t>
            </w:r>
          </w:p>
          <w:p w14:paraId="0E6A423C" w14:textId="62D07A21" w:rsidR="00D52A75" w:rsidRDefault="00D52A7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7" w:right="138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63D00" w14:textId="21BB98EF" w:rsidR="00370A3D" w:rsidRDefault="001C42CE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2CE">
              <w:rPr>
                <w:rFonts w:ascii="Arial" w:eastAsia="Arial" w:hAnsi="Arial" w:cs="Arial"/>
                <w:color w:val="000000"/>
                <w:sz w:val="22"/>
                <w:szCs w:val="22"/>
              </w:rPr>
              <w:t>Oficio de Solicitud a Departamento de Control de Bienes y Coordinación de Farmacia</w:t>
            </w:r>
          </w:p>
        </w:tc>
      </w:tr>
      <w:tr w:rsidR="00B764A3" w14:paraId="60DB3DA5" w14:textId="77777777" w:rsidTr="00ED26B5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60F88" w14:textId="77777777" w:rsidR="00370A3D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93" w:right="-44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E9E82" w14:textId="67AB7EC3" w:rsidR="00370A3D" w:rsidRDefault="00A610F5" w:rsidP="001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color w:val="000000"/>
                <w:sz w:val="22"/>
                <w:szCs w:val="22"/>
              </w:rPr>
              <w:t>Servicio de Mantenimiento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3D3B8" w14:textId="442E6491" w:rsidR="00370A3D" w:rsidRDefault="00A610F5" w:rsidP="00A61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610F5">
              <w:rPr>
                <w:rFonts w:ascii="Arial" w:eastAsia="Arial" w:hAnsi="Arial" w:cs="Arial"/>
                <w:color w:val="000000"/>
                <w:sz w:val="22"/>
                <w:szCs w:val="22"/>
              </w:rPr>
              <w:t>Mantenimiento de refrigeradores, congeladores y aire acondicionado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4BCEC" w14:textId="77777777" w:rsidR="00370A3D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6.3.1 Acudirá a la Farmacia en horarios y días establecidos para realizar el mantenimiento preventivo de los refrigeradores, congeladores, aire acondicionado, instalaciones y mobiliario según sea el caso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33E024E" w14:textId="30F1743B" w:rsidR="00D52A75" w:rsidRDefault="00D52A7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B103F" w14:textId="155DAFD9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actividades</w:t>
            </w:r>
          </w:p>
        </w:tc>
      </w:tr>
      <w:tr w:rsidR="00ED26B5" w14:paraId="0E40328F" w14:textId="77777777" w:rsidTr="00927B98">
        <w:trPr>
          <w:trHeight w:val="570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8BDFA" w14:textId="77777777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3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817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FD1441" w14:textId="4E248C8E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Servicio de Mantenimiento</w:t>
            </w:r>
          </w:p>
        </w:tc>
        <w:tc>
          <w:tcPr>
            <w:tcW w:w="884" w:type="pct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65FF0C27" w14:textId="63A4E5C3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Mantenimiento de refrigeradores, congeladores y aire acondicionado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50696" w14:textId="66125896" w:rsid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6.4.1 Llevar a cabo los servicios de mantenimiento preventivo de los refrigeradores, congeladores, aire acondicionado, instalaciones y mobiliario según sea el caso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4822ED4" w14:textId="447D97CA" w:rsid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B3BC2" w14:textId="71034277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de actividades</w:t>
            </w:r>
          </w:p>
        </w:tc>
      </w:tr>
      <w:tr w:rsidR="00ED26B5" w14:paraId="360537AC" w14:textId="77777777" w:rsidTr="00927B98">
        <w:trPr>
          <w:trHeight w:val="570"/>
        </w:trPr>
        <w:tc>
          <w:tcPr>
            <w:tcW w:w="274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D56EB" w14:textId="77777777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3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7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6C24F4" w14:textId="77777777" w:rsidR="00ED26B5" w:rsidRP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4" w:type="pct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2653A" w14:textId="77777777" w:rsidR="00ED26B5" w:rsidRP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3A20B" w14:textId="77777777" w:rsid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6.4.2 Entregar reporte del servicio de mantenimiento preventivo de los refrigeradores, congeladores, aire acondicionado, instalaciones y mobiliario según sea el caso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78251EF" w14:textId="66EA8D17" w:rsidR="00ED26B5" w:rsidRP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E454B" w14:textId="3C69DA07" w:rsidR="00ED26B5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de Reporte</w:t>
            </w:r>
          </w:p>
        </w:tc>
      </w:tr>
      <w:tr w:rsidR="00B764A3" w14:paraId="4B4D4F00" w14:textId="77777777" w:rsidTr="00ED26B5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04A73" w14:textId="77777777" w:rsidR="00370A3D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3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6.5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507F3" w14:textId="383883A4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Supervisor de Farmacia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EDDE0" w14:textId="6942A5AB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Supervisar el servicio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55F70" w14:textId="77777777" w:rsidR="00370A3D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6.5.1 Verificar que al final del servicio el Proveedor anote su nombre y firma.</w:t>
            </w:r>
          </w:p>
          <w:p w14:paraId="1F2A3417" w14:textId="77777777" w:rsid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90CC11" w14:textId="77777777" w:rsidR="00ED26B5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6.5.2 Notificar al Responsable Sanitario para la firma del formato del servicio.</w:t>
            </w:r>
          </w:p>
          <w:p w14:paraId="3C72CA18" w14:textId="79BF6BA0" w:rsidR="00D52A75" w:rsidRDefault="00D52A7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FCDF7" w14:textId="1FA053C0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de Reporte</w:t>
            </w:r>
          </w:p>
        </w:tc>
      </w:tr>
      <w:tr w:rsidR="00B764A3" w14:paraId="0DA7B6CC" w14:textId="77777777" w:rsidTr="00ED26B5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C9DC5" w14:textId="77777777" w:rsidR="00370A3D" w:rsidRDefault="0088201C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3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D888C" w14:textId="49470EC8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C57F9" w14:textId="69F9AE25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Verificación de reporte de Fumigación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EB92B" w14:textId="3989BCDD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 xml:space="preserve">6.6.1 Revisa el reporte de servicio de mantenimiento preventivo de los refrigeradores, congeladores, aire acondicionado, instalaciones y mobiliario </w:t>
            </w:r>
            <w:r w:rsidR="00BC1845" w:rsidRPr="00ED26B5">
              <w:rPr>
                <w:rFonts w:ascii="Arial" w:eastAsia="Arial" w:hAnsi="Arial" w:cs="Arial"/>
                <w:sz w:val="22"/>
                <w:szCs w:val="22"/>
              </w:rPr>
              <w:t>según</w:t>
            </w:r>
            <w:r w:rsidRPr="00ED26B5">
              <w:rPr>
                <w:rFonts w:ascii="Arial" w:eastAsia="Arial" w:hAnsi="Arial" w:cs="Arial"/>
                <w:sz w:val="22"/>
                <w:szCs w:val="22"/>
              </w:rPr>
              <w:t xml:space="preserve"> sea el caso:</w:t>
            </w:r>
          </w:p>
          <w:p w14:paraId="45426FE7" w14:textId="77777777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CBBD1F" w14:textId="77777777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43231DB0" w14:textId="77777777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36B118" w14:textId="102A30C1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Si: Se firma el reporte sin notificacione</w:t>
            </w:r>
            <w:r w:rsidR="005974A6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D26B5">
              <w:rPr>
                <w:rFonts w:ascii="Arial" w:eastAsia="Arial" w:hAnsi="Arial" w:cs="Arial"/>
                <w:sz w:val="22"/>
                <w:szCs w:val="22"/>
              </w:rPr>
              <w:t xml:space="preserve"> y se resguarda en la carpeta correspondiente.</w:t>
            </w:r>
          </w:p>
          <w:p w14:paraId="0E34BC7D" w14:textId="77777777" w:rsidR="00ED26B5" w:rsidRPr="00ED26B5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26E8D8" w14:textId="7042DD40" w:rsidR="00370A3D" w:rsidRDefault="00ED26B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 xml:space="preserve">No: Dara seguimiento acorde al PNO-FAR-18; en el cual se </w:t>
            </w:r>
            <w:r w:rsidR="00BC1845" w:rsidRPr="00ED26B5">
              <w:rPr>
                <w:rFonts w:ascii="Arial" w:eastAsia="Arial" w:hAnsi="Arial" w:cs="Arial"/>
                <w:sz w:val="22"/>
                <w:szCs w:val="22"/>
              </w:rPr>
              <w:t>dará</w:t>
            </w:r>
            <w:r w:rsidRPr="00ED26B5">
              <w:rPr>
                <w:rFonts w:ascii="Arial" w:eastAsia="Arial" w:hAnsi="Arial" w:cs="Arial"/>
                <w:sz w:val="22"/>
                <w:szCs w:val="22"/>
              </w:rPr>
              <w:t xml:space="preserve"> seguimiento a las fechas del Calendario correctivo por parte del proveedor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617C1B3" w14:textId="0D690D10" w:rsidR="00D52A75" w:rsidRDefault="00D52A75" w:rsidP="00ED26B5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CC7D" w14:textId="30A100D3" w:rsidR="00370A3D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Formato de Reporte / PNO-FAR-18</w:t>
            </w:r>
          </w:p>
        </w:tc>
      </w:tr>
      <w:tr w:rsidR="001C42CE" w14:paraId="49E44D0F" w14:textId="77777777" w:rsidTr="00ED26B5">
        <w:trPr>
          <w:trHeight w:val="570"/>
        </w:trPr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B1309" w14:textId="390B9B34" w:rsidR="001C42CE" w:rsidRDefault="001C42CE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20" w:right="-3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B608CD" w14:textId="4B01EEF6" w:rsidR="001C42CE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de Farmacia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C73B7" w14:textId="7BC3D538" w:rsidR="001C42CE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Reportar hallazgos y/o desviaciones detectadas</w:t>
            </w:r>
          </w:p>
        </w:tc>
        <w:tc>
          <w:tcPr>
            <w:tcW w:w="1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02C1D" w14:textId="07D83B56" w:rsidR="001C42CE" w:rsidRDefault="00ED26B5" w:rsidP="00B764A3">
            <w:pPr>
              <w:spacing w:line="276" w:lineRule="auto"/>
              <w:ind w:left="97" w:right="13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sz w:val="22"/>
                <w:szCs w:val="22"/>
              </w:rPr>
              <w:t>6.7.1 Dara aviso acorde al PNO-FAR-18</w:t>
            </w:r>
            <w:r w:rsidR="00D52A7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1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93F76" w14:textId="3C205CA5" w:rsidR="001C42CE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D26B5">
              <w:rPr>
                <w:rFonts w:ascii="Arial" w:eastAsia="Arial" w:hAnsi="Arial" w:cs="Arial"/>
                <w:color w:val="000000"/>
                <w:sz w:val="22"/>
                <w:szCs w:val="22"/>
              </w:rPr>
              <w:t>PNO-FAR-18</w:t>
            </w:r>
          </w:p>
        </w:tc>
      </w:tr>
      <w:tr w:rsidR="00ED26B5" w14:paraId="5329961C" w14:textId="77777777" w:rsidTr="00ED26B5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F00F7A7" w14:textId="0E50FA5F" w:rsidR="00ED26B5" w:rsidRPr="00A2425A" w:rsidRDefault="00ED26B5" w:rsidP="00B76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2425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TERMINA PROCEDIMIENTO.</w:t>
            </w:r>
          </w:p>
        </w:tc>
      </w:tr>
    </w:tbl>
    <w:p w14:paraId="761C6C59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E6DB69" w14:textId="77777777" w:rsidR="001C2BF6" w:rsidRDefault="001C2B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687C81" w14:textId="01689A90" w:rsidR="001C2BF6" w:rsidRDefault="001C2B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4FE39A4" w14:textId="77777777" w:rsidR="00BC1845" w:rsidRDefault="00BC1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434632" w14:textId="6730FD8B" w:rsidR="00BC1845" w:rsidRDefault="00BC1845" w:rsidP="00BC184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FLUJOGRAMA </w:t>
      </w:r>
    </w:p>
    <w:p w14:paraId="0D656959" w14:textId="3B1BA41D" w:rsidR="00BC1845" w:rsidRDefault="00BC1845" w:rsidP="00BC1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775257" wp14:editId="7973F39E">
            <wp:simplePos x="0" y="0"/>
            <wp:positionH relativeFrom="margin">
              <wp:posOffset>-339725</wp:posOffset>
            </wp:positionH>
            <wp:positionV relativeFrom="margin">
              <wp:posOffset>522605</wp:posOffset>
            </wp:positionV>
            <wp:extent cx="5976620" cy="6086475"/>
            <wp:effectExtent l="0" t="0" r="508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4" t="8911" r="19802" b="6601"/>
                    <a:stretch/>
                  </pic:blipFill>
                  <pic:spPr bwMode="auto">
                    <a:xfrm>
                      <a:off x="0" y="0"/>
                      <a:ext cx="5976620" cy="608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EF653" w14:textId="3259D3B5" w:rsidR="00BC1845" w:rsidRDefault="00BC1845" w:rsidP="00BC1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93CB30" w14:textId="13963ACE" w:rsidR="00BC1845" w:rsidRDefault="00BC1845" w:rsidP="00BC1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C65986E" w14:textId="00958423" w:rsidR="00BC1845" w:rsidRDefault="00BC1845" w:rsidP="00BC18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8BCE0EE" w14:textId="47F60C50" w:rsidR="00370A3D" w:rsidRPr="00BC1845" w:rsidRDefault="0088201C" w:rsidP="00BC184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C1845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REFERENCIAS BIBLIOGRÁFICAS </w:t>
      </w:r>
    </w:p>
    <w:p w14:paraId="710DE51F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C33333" w14:textId="76341BE2" w:rsidR="00370A3D" w:rsidRDefault="008820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Secretaria de Salud, Comisión permanente de la Farmacopea de los Estados Unidos Mexicanos. Suplemento para establecimientos dedicados a la venta y suministro de medicamentos y demás insumos para la salud 6ta edición, México</w:t>
      </w:r>
      <w:r w:rsidR="00BC1845">
        <w:rPr>
          <w:rFonts w:ascii="Arial" w:eastAsia="Arial" w:hAnsi="Arial" w:cs="Arial"/>
          <w:color w:val="000000"/>
          <w:sz w:val="22"/>
          <w:szCs w:val="22"/>
        </w:rPr>
        <w:t xml:space="preserve"> 2021.</w:t>
      </w:r>
    </w:p>
    <w:p w14:paraId="51902B34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D65783" w14:textId="77777777" w:rsidR="00370A3D" w:rsidRDefault="00370A3D">
      <w:pP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3E80C77" w14:textId="0F82D5C7" w:rsidR="00370A3D" w:rsidRPr="00BC1845" w:rsidRDefault="0088201C" w:rsidP="00BC1845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BC1845"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tbl>
      <w:tblPr>
        <w:tblStyle w:val="ab"/>
        <w:tblpPr w:leftFromText="141" w:rightFromText="141" w:vertAnchor="text" w:horzAnchor="margin" w:tblpXSpec="center" w:tblpY="307"/>
        <w:tblW w:w="9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8"/>
        <w:gridCol w:w="2039"/>
        <w:gridCol w:w="1843"/>
        <w:gridCol w:w="1985"/>
        <w:gridCol w:w="2211"/>
      </w:tblGrid>
      <w:tr w:rsidR="001C2BF6" w14:paraId="76C194C5" w14:textId="77777777" w:rsidTr="001C2BF6">
        <w:trPr>
          <w:trHeight w:val="557"/>
        </w:trPr>
        <w:tc>
          <w:tcPr>
            <w:tcW w:w="1358" w:type="dxa"/>
            <w:shd w:val="clear" w:color="auto" w:fill="D9D9D9"/>
            <w:vAlign w:val="center"/>
          </w:tcPr>
          <w:p w14:paraId="6FC4D3B0" w14:textId="77777777" w:rsidR="001C2BF6" w:rsidRDefault="001C2BF6" w:rsidP="001C2BF6">
            <w:pPr>
              <w:spacing w:line="276" w:lineRule="auto"/>
              <w:ind w:left="-11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2039" w:type="dxa"/>
            <w:shd w:val="clear" w:color="auto" w:fill="D9D9D9"/>
            <w:vAlign w:val="center"/>
          </w:tcPr>
          <w:p w14:paraId="6CF9ED10" w14:textId="77777777" w:rsidR="001C2BF6" w:rsidRDefault="001C2BF6" w:rsidP="001C2BF6">
            <w:pPr>
              <w:spacing w:line="276" w:lineRule="auto"/>
              <w:ind w:left="-4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 del cambio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B086ED4" w14:textId="77777777" w:rsidR="001C2BF6" w:rsidRDefault="001C2BF6" w:rsidP="001C2B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Justificación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D90AA23" w14:textId="77777777" w:rsidR="001C2BF6" w:rsidRDefault="001C2BF6" w:rsidP="001C2BF6">
            <w:pPr>
              <w:spacing w:line="276" w:lineRule="auto"/>
              <w:ind w:left="-10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Realizado por</w:t>
            </w:r>
          </w:p>
        </w:tc>
        <w:tc>
          <w:tcPr>
            <w:tcW w:w="2211" w:type="dxa"/>
            <w:shd w:val="clear" w:color="auto" w:fill="D9D9D9"/>
            <w:vAlign w:val="center"/>
          </w:tcPr>
          <w:p w14:paraId="51DBC280" w14:textId="77777777" w:rsidR="001C2BF6" w:rsidRDefault="001C2BF6" w:rsidP="001C2BF6">
            <w:pPr>
              <w:spacing w:line="276" w:lineRule="auto"/>
              <w:ind w:left="-10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Aprobado por</w:t>
            </w:r>
          </w:p>
        </w:tc>
      </w:tr>
      <w:tr w:rsidR="001C2BF6" w14:paraId="2ECB0C83" w14:textId="77777777" w:rsidTr="001C2BF6">
        <w:trPr>
          <w:trHeight w:val="247"/>
        </w:trPr>
        <w:tc>
          <w:tcPr>
            <w:tcW w:w="1358" w:type="dxa"/>
          </w:tcPr>
          <w:p w14:paraId="7B753576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5A90DF49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D2D142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B28D5E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14:paraId="18E6386E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0F7FF1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AC324B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11" w:type="dxa"/>
          </w:tcPr>
          <w:p w14:paraId="2D1236BF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2BF6" w14:paraId="6A49E403" w14:textId="77777777" w:rsidTr="001C2BF6">
        <w:trPr>
          <w:trHeight w:val="247"/>
        </w:trPr>
        <w:tc>
          <w:tcPr>
            <w:tcW w:w="1358" w:type="dxa"/>
          </w:tcPr>
          <w:p w14:paraId="3EABD03C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6060750C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7732BC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E24D48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14:paraId="66BBAE14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1216D2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026329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11" w:type="dxa"/>
          </w:tcPr>
          <w:p w14:paraId="34A2F2D0" w14:textId="77777777" w:rsidR="001C2BF6" w:rsidRDefault="001C2BF6" w:rsidP="001C2BF6">
            <w:pPr>
              <w:spacing w:line="276" w:lineRule="auto"/>
              <w:ind w:left="-70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832FCD5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ABE6619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5FB157" w14:textId="77777777" w:rsidR="00370A3D" w:rsidRDefault="00370A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3230B6E" w14:textId="77777777" w:rsidR="00370A3D" w:rsidRDefault="0088201C" w:rsidP="00BC18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FIRMAS DE CONOCIMIENTO </w:t>
      </w:r>
    </w:p>
    <w:p w14:paraId="327A56F9" w14:textId="77777777" w:rsidR="00370A3D" w:rsidRDefault="00882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708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tbl>
      <w:tblPr>
        <w:tblStyle w:val="ac"/>
        <w:tblW w:w="5766" w:type="pct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2"/>
        <w:gridCol w:w="4126"/>
        <w:gridCol w:w="1560"/>
        <w:gridCol w:w="2408"/>
      </w:tblGrid>
      <w:tr w:rsidR="00370A3D" w14:paraId="52CE9713" w14:textId="77777777" w:rsidTr="001C2BF6">
        <w:trPr>
          <w:tblHeader/>
        </w:trPr>
        <w:tc>
          <w:tcPr>
            <w:tcW w:w="651" w:type="pct"/>
            <w:shd w:val="clear" w:color="auto" w:fill="D9D9D9"/>
            <w:vAlign w:val="center"/>
          </w:tcPr>
          <w:p w14:paraId="1A676A66" w14:textId="77777777" w:rsidR="00370A3D" w:rsidRDefault="0088201C" w:rsidP="001C2BF6">
            <w:pPr>
              <w:spacing w:line="276" w:lineRule="auto"/>
              <w:ind w:left="125" w:hanging="833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Área</w:t>
            </w:r>
          </w:p>
        </w:tc>
        <w:tc>
          <w:tcPr>
            <w:tcW w:w="2217" w:type="pct"/>
            <w:shd w:val="clear" w:color="auto" w:fill="D9D9D9"/>
            <w:vAlign w:val="center"/>
          </w:tcPr>
          <w:p w14:paraId="0C6979AA" w14:textId="77777777" w:rsidR="00370A3D" w:rsidRDefault="0088201C" w:rsidP="001C2BF6">
            <w:pPr>
              <w:spacing w:line="276" w:lineRule="auto"/>
              <w:ind w:left="-7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838" w:type="pct"/>
            <w:shd w:val="clear" w:color="auto" w:fill="D9D9D9"/>
            <w:vAlign w:val="center"/>
          </w:tcPr>
          <w:p w14:paraId="456D217C" w14:textId="77777777" w:rsidR="00370A3D" w:rsidRDefault="0088201C" w:rsidP="001C2BF6">
            <w:pPr>
              <w:spacing w:line="276" w:lineRule="auto"/>
              <w:ind w:left="320" w:hanging="102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06AA6AC4" w14:textId="77777777" w:rsidR="00370A3D" w:rsidRDefault="0088201C" w:rsidP="001C2BF6">
            <w:pPr>
              <w:spacing w:line="276" w:lineRule="auto"/>
              <w:ind w:left="-70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</w:tr>
      <w:tr w:rsidR="00370A3D" w14:paraId="63CDD20D" w14:textId="77777777" w:rsidTr="001C2BF6">
        <w:trPr>
          <w:trHeight w:val="530"/>
        </w:trPr>
        <w:tc>
          <w:tcPr>
            <w:tcW w:w="651" w:type="pct"/>
          </w:tcPr>
          <w:p w14:paraId="5A86A4BE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A6AFBFD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7552197C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69A89E8F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04D7BF2D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0A3D" w14:paraId="2ED744F5" w14:textId="77777777" w:rsidTr="001C2BF6">
        <w:trPr>
          <w:trHeight w:val="530"/>
        </w:trPr>
        <w:tc>
          <w:tcPr>
            <w:tcW w:w="651" w:type="pct"/>
          </w:tcPr>
          <w:p w14:paraId="6A00191B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20D01F97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6B58A437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42A0D34F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0A3D" w14:paraId="45BC86F7" w14:textId="77777777" w:rsidTr="001C2BF6">
        <w:trPr>
          <w:trHeight w:val="530"/>
        </w:trPr>
        <w:tc>
          <w:tcPr>
            <w:tcW w:w="651" w:type="pct"/>
          </w:tcPr>
          <w:p w14:paraId="137D3AE1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46489557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69960F02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CCAA8DA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0A3D" w14:paraId="213FF6EB" w14:textId="77777777" w:rsidTr="001C2BF6">
        <w:trPr>
          <w:trHeight w:val="530"/>
        </w:trPr>
        <w:tc>
          <w:tcPr>
            <w:tcW w:w="651" w:type="pct"/>
          </w:tcPr>
          <w:p w14:paraId="6C928E6A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4D6E6CCC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2050A45B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50BDED28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0A3D" w14:paraId="35F744C6" w14:textId="77777777" w:rsidTr="001C2BF6">
        <w:trPr>
          <w:trHeight w:val="530"/>
        </w:trPr>
        <w:tc>
          <w:tcPr>
            <w:tcW w:w="651" w:type="pct"/>
          </w:tcPr>
          <w:p w14:paraId="2DF0519D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7777CF5F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4A5B5976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2D83D7B7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70A3D" w14:paraId="36669270" w14:textId="77777777" w:rsidTr="001C2BF6">
        <w:trPr>
          <w:trHeight w:val="530"/>
        </w:trPr>
        <w:tc>
          <w:tcPr>
            <w:tcW w:w="651" w:type="pct"/>
          </w:tcPr>
          <w:p w14:paraId="6A1629BB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F4BE7E9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4E0CD4F2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5D523921" w14:textId="77777777" w:rsidR="00370A3D" w:rsidRDefault="00370A3D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176DFD37" w14:textId="77777777" w:rsidTr="001C2BF6">
        <w:trPr>
          <w:trHeight w:val="530"/>
        </w:trPr>
        <w:tc>
          <w:tcPr>
            <w:tcW w:w="651" w:type="pct"/>
          </w:tcPr>
          <w:p w14:paraId="3FC553F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10320A50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6AC256A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C8362B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6F476325" w14:textId="77777777" w:rsidTr="001C2BF6">
        <w:trPr>
          <w:trHeight w:val="530"/>
        </w:trPr>
        <w:tc>
          <w:tcPr>
            <w:tcW w:w="651" w:type="pct"/>
          </w:tcPr>
          <w:p w14:paraId="7197E372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AFD7CA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19A416C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470A400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7A48BB0E" w14:textId="77777777" w:rsidTr="001C2BF6">
        <w:trPr>
          <w:trHeight w:val="530"/>
        </w:trPr>
        <w:tc>
          <w:tcPr>
            <w:tcW w:w="651" w:type="pct"/>
          </w:tcPr>
          <w:p w14:paraId="20B38664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22377F3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46187FD4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4ECC4D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2DC53D04" w14:textId="77777777" w:rsidTr="001C2BF6">
        <w:trPr>
          <w:trHeight w:val="530"/>
        </w:trPr>
        <w:tc>
          <w:tcPr>
            <w:tcW w:w="651" w:type="pct"/>
          </w:tcPr>
          <w:p w14:paraId="533CFC73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5ADA510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51A2361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57031EE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16AC7BCB" w14:textId="77777777" w:rsidTr="001C2BF6">
        <w:trPr>
          <w:trHeight w:val="530"/>
        </w:trPr>
        <w:tc>
          <w:tcPr>
            <w:tcW w:w="651" w:type="pct"/>
          </w:tcPr>
          <w:p w14:paraId="02C285AB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7B8EA1F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29E8B7C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5FDF5AD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2A11E447" w14:textId="77777777" w:rsidTr="001C2BF6">
        <w:trPr>
          <w:trHeight w:val="530"/>
        </w:trPr>
        <w:tc>
          <w:tcPr>
            <w:tcW w:w="651" w:type="pct"/>
          </w:tcPr>
          <w:p w14:paraId="5F8E38EC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E2A968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72DE200B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4E804633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74489634" w14:textId="77777777" w:rsidTr="001C2BF6">
        <w:trPr>
          <w:trHeight w:val="530"/>
        </w:trPr>
        <w:tc>
          <w:tcPr>
            <w:tcW w:w="651" w:type="pct"/>
          </w:tcPr>
          <w:p w14:paraId="0B6F31C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43D5DC7D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7E78738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6DF53D9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73D45534" w14:textId="77777777" w:rsidTr="001C2BF6">
        <w:trPr>
          <w:trHeight w:val="530"/>
        </w:trPr>
        <w:tc>
          <w:tcPr>
            <w:tcW w:w="651" w:type="pct"/>
          </w:tcPr>
          <w:p w14:paraId="1FB74CB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5605E942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3BD26357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1139DCB2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20EAD24B" w14:textId="77777777" w:rsidTr="001C2BF6">
        <w:trPr>
          <w:trHeight w:val="530"/>
        </w:trPr>
        <w:tc>
          <w:tcPr>
            <w:tcW w:w="651" w:type="pct"/>
          </w:tcPr>
          <w:p w14:paraId="33D5A31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25DEF5FD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758FA0B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221529A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2AAB55F1" w14:textId="77777777" w:rsidTr="001C2BF6">
        <w:trPr>
          <w:trHeight w:val="530"/>
        </w:trPr>
        <w:tc>
          <w:tcPr>
            <w:tcW w:w="651" w:type="pct"/>
          </w:tcPr>
          <w:p w14:paraId="6B9241B0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4EEF0D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3D9AB50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731FEBF0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4594FE73" w14:textId="77777777" w:rsidTr="001C2BF6">
        <w:trPr>
          <w:trHeight w:val="530"/>
        </w:trPr>
        <w:tc>
          <w:tcPr>
            <w:tcW w:w="651" w:type="pct"/>
          </w:tcPr>
          <w:p w14:paraId="219FA584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049D79F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285DD23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256C374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54BBA8E7" w14:textId="77777777" w:rsidTr="001C2BF6">
        <w:trPr>
          <w:trHeight w:val="530"/>
        </w:trPr>
        <w:tc>
          <w:tcPr>
            <w:tcW w:w="651" w:type="pct"/>
          </w:tcPr>
          <w:p w14:paraId="7FF25C4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0FCB6CE9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0A1DDB0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6682762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6FF47DC4" w14:textId="77777777" w:rsidTr="001C2BF6">
        <w:trPr>
          <w:trHeight w:val="530"/>
        </w:trPr>
        <w:tc>
          <w:tcPr>
            <w:tcW w:w="651" w:type="pct"/>
          </w:tcPr>
          <w:p w14:paraId="3E4B78A4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705FF36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2C0ACA9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50A8747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1891D5C1" w14:textId="77777777" w:rsidTr="001C2BF6">
        <w:trPr>
          <w:trHeight w:val="530"/>
        </w:trPr>
        <w:tc>
          <w:tcPr>
            <w:tcW w:w="651" w:type="pct"/>
          </w:tcPr>
          <w:p w14:paraId="1189B347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AAF73F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6801E93B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2C5D765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38189757" w14:textId="77777777" w:rsidTr="001C2BF6">
        <w:trPr>
          <w:trHeight w:val="530"/>
        </w:trPr>
        <w:tc>
          <w:tcPr>
            <w:tcW w:w="651" w:type="pct"/>
          </w:tcPr>
          <w:p w14:paraId="2DC2010A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06AEB1C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76E5F9C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6FAC17C3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43E230C3" w14:textId="77777777" w:rsidTr="001C2BF6">
        <w:trPr>
          <w:trHeight w:val="530"/>
        </w:trPr>
        <w:tc>
          <w:tcPr>
            <w:tcW w:w="651" w:type="pct"/>
          </w:tcPr>
          <w:p w14:paraId="3B836E71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3C30B70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33EA301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A43535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64ECF10A" w14:textId="77777777" w:rsidTr="001C2BF6">
        <w:trPr>
          <w:trHeight w:val="530"/>
        </w:trPr>
        <w:tc>
          <w:tcPr>
            <w:tcW w:w="651" w:type="pct"/>
          </w:tcPr>
          <w:p w14:paraId="57758D1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53B2ACE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08A01C4C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016A4530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654AD2A1" w14:textId="77777777" w:rsidTr="001C2BF6">
        <w:trPr>
          <w:trHeight w:val="530"/>
        </w:trPr>
        <w:tc>
          <w:tcPr>
            <w:tcW w:w="651" w:type="pct"/>
          </w:tcPr>
          <w:p w14:paraId="70E80C16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11248C2D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42224847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383BB2E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C2BF6" w14:paraId="62320892" w14:textId="77777777" w:rsidTr="001C2BF6">
        <w:trPr>
          <w:trHeight w:val="530"/>
        </w:trPr>
        <w:tc>
          <w:tcPr>
            <w:tcW w:w="651" w:type="pct"/>
          </w:tcPr>
          <w:p w14:paraId="027F69B8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17" w:type="pct"/>
          </w:tcPr>
          <w:p w14:paraId="6D077BA7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</w:tcPr>
          <w:p w14:paraId="531F9E45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94" w:type="pct"/>
          </w:tcPr>
          <w:p w14:paraId="7F079D7F" w14:textId="77777777" w:rsidR="001C2BF6" w:rsidRDefault="001C2BF6">
            <w:pPr>
              <w:spacing w:line="276" w:lineRule="auto"/>
              <w:ind w:left="-708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63B6BA2" w14:textId="77777777" w:rsidR="00370A3D" w:rsidRDefault="00370A3D" w:rsidP="001C2BF6">
      <w:pPr>
        <w:jc w:val="both"/>
        <w:rPr>
          <w:rFonts w:ascii="Arial" w:eastAsia="Arial" w:hAnsi="Arial" w:cs="Arial"/>
          <w:sz w:val="22"/>
          <w:szCs w:val="22"/>
        </w:rPr>
      </w:pPr>
    </w:p>
    <w:sectPr w:rsidR="00370A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2125" w:header="567" w:footer="5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9798" w14:textId="77777777" w:rsidR="0081285C" w:rsidRDefault="0081285C">
      <w:r>
        <w:separator/>
      </w:r>
    </w:p>
  </w:endnote>
  <w:endnote w:type="continuationSeparator" w:id="0">
    <w:p w14:paraId="5E18D89C" w14:textId="77777777" w:rsidR="0081285C" w:rsidRDefault="0081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D67F" w14:textId="77777777" w:rsidR="00370A3D" w:rsidRDefault="00370A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BC1845" w14:paraId="47F94703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2025DF45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3" w:name="_heading=h.3znysh7" w:colFirst="0" w:colLast="0"/>
          <w:bookmarkEnd w:id="3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67F31256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731356E3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BC1845" w14:paraId="1FDD26C9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4126245E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6F4E01AA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EA2B698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6343A4FB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51D2121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398CB0B3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6563A854" w14:textId="26E7632C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F6842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  <w:r w:rsidR="006F48E4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3B3D8E89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391E673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F42AAF5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BA56965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23C93337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78BE918E" w14:textId="7A717755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3F6842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  <w:r w:rsidR="006F48E4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  <w:p w14:paraId="41E2E6DA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8BF132F" w14:textId="77777777" w:rsidR="00BC1845" w:rsidRDefault="00BC1845" w:rsidP="00BC184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54FD1B0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22BF7B9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5BCB432E" w14:textId="77777777" w:rsidR="00BC1845" w:rsidRDefault="00BC1845" w:rsidP="00BC184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6B718EE3" w14:textId="77777777" w:rsidR="00370A3D" w:rsidRDefault="00370A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9F11" w14:textId="77777777" w:rsidR="0081285C" w:rsidRDefault="0081285C">
      <w:r>
        <w:separator/>
      </w:r>
    </w:p>
  </w:footnote>
  <w:footnote w:type="continuationSeparator" w:id="0">
    <w:p w14:paraId="28DE99A4" w14:textId="77777777" w:rsidR="0081285C" w:rsidRDefault="0081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7E17" w14:textId="77777777" w:rsidR="00370A3D" w:rsidRDefault="008128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39B84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247.5pt;height:292.5pt;z-index:-251658752;mso-position-horizontal:center;mso-position-horizontal-relative:margin;mso-position-vertical:center;mso-position-vertical-relative:margin" o:allowincell="f">
          <v:imagedata r:id="rId1" o:title="i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6D08" w14:textId="77777777" w:rsidR="00370A3D" w:rsidRDefault="00370A3D">
    <w:pPr>
      <w:widowControl w:val="0"/>
      <w:spacing w:line="276" w:lineRule="auto"/>
    </w:pPr>
  </w:p>
  <w:tbl>
    <w:tblPr>
      <w:tblStyle w:val="ad"/>
      <w:tblpPr w:leftFromText="180" w:rightFromText="180" w:topFromText="180" w:bottomFromText="180" w:vertAnchor="text" w:horzAnchor="margin" w:tblpXSpec="center" w:tblpY="1"/>
      <w:tblW w:w="1014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55"/>
      <w:gridCol w:w="1234"/>
      <w:gridCol w:w="3221"/>
      <w:gridCol w:w="39"/>
      <w:gridCol w:w="1843"/>
      <w:gridCol w:w="690"/>
      <w:gridCol w:w="840"/>
      <w:gridCol w:w="825"/>
    </w:tblGrid>
    <w:tr w:rsidR="00BC1845" w14:paraId="7BDE56CC" w14:textId="77777777" w:rsidTr="00E16D89">
      <w:trPr>
        <w:trHeight w:val="453"/>
      </w:trPr>
      <w:tc>
        <w:tcPr>
          <w:tcW w:w="14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6DCEB34F" w14:textId="77777777" w:rsidR="00BC1845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sz w:val="22"/>
              <w:szCs w:val="22"/>
            </w:rPr>
            <w:drawing>
              <wp:inline distT="0" distB="0" distL="0" distR="0" wp14:anchorId="6D9CB88B" wp14:editId="306096AC">
                <wp:extent cx="726450" cy="487759"/>
                <wp:effectExtent l="0" t="0" r="0" b="0"/>
                <wp:docPr id="1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450" cy="4877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2DC1C1BB" w14:textId="09762C27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both"/>
            <w:rPr>
              <w:rFonts w:ascii="Arial" w:eastAsia="Arial" w:hAnsi="Arial" w:cs="Arial"/>
              <w:b/>
              <w:bCs/>
            </w:rPr>
          </w:pPr>
          <w:r w:rsidRPr="00B764A3">
            <w:rPr>
              <w:rFonts w:ascii="Arial" w:eastAsia="Arial" w:hAnsi="Arial" w:cs="Arial"/>
              <w:b/>
              <w:bCs/>
            </w:rPr>
            <w:t>Mantenimiento preventivo y correctivo de refrigeradores, congeladores, instalaciones y mobiliario</w:t>
          </w:r>
        </w:p>
      </w:tc>
      <w:tc>
        <w:tcPr>
          <w:tcW w:w="188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4CB52DA8" w14:textId="77777777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</w:rPr>
            <w:t>Clave</w:t>
          </w:r>
        </w:p>
        <w:p w14:paraId="7ECFAB39" w14:textId="729B5913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ind w:hanging="50"/>
            <w:jc w:val="center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</w:rPr>
            <w:t>PNO-FAR-23</w:t>
          </w:r>
        </w:p>
      </w:tc>
      <w:tc>
        <w:tcPr>
          <w:tcW w:w="153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2FC93210" w14:textId="77777777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</w:rPr>
            <w:t>Versión</w:t>
          </w:r>
        </w:p>
        <w:p w14:paraId="1B582691" w14:textId="5A3313BA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</w:rPr>
            <w:t>0</w:t>
          </w:r>
          <w:r>
            <w:rPr>
              <w:rFonts w:ascii="Arial" w:eastAsia="Arial" w:hAnsi="Arial" w:cs="Arial"/>
            </w:rPr>
            <w:t>2</w:t>
          </w:r>
        </w:p>
      </w:tc>
      <w:tc>
        <w:tcPr>
          <w:tcW w:w="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1FCC4E23" w14:textId="77777777" w:rsidR="00BC1845" w:rsidRPr="00B764A3" w:rsidRDefault="00BC1845" w:rsidP="001C2BF6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  <w:noProof/>
            </w:rPr>
            <w:drawing>
              <wp:inline distT="0" distB="0" distL="0" distR="0" wp14:anchorId="048106CD" wp14:editId="64EE906E">
                <wp:extent cx="314325" cy="352823"/>
                <wp:effectExtent l="0" t="0" r="0" b="0"/>
                <wp:docPr id="9" name="image3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528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C1845" w14:paraId="05338324" w14:textId="77777777" w:rsidTr="00BC1845">
      <w:trPr>
        <w:trHeight w:val="310"/>
      </w:trPr>
      <w:tc>
        <w:tcPr>
          <w:tcW w:w="268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75749824" w14:textId="77777777" w:rsidR="00BC1845" w:rsidRPr="00786A79" w:rsidRDefault="00BC1845" w:rsidP="00BC1845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Vigente de: marzo 2024</w:t>
          </w:r>
        </w:p>
        <w:p w14:paraId="3971E3F8" w14:textId="3BCAFDBA" w:rsidR="00BC1845" w:rsidRPr="00B764A3" w:rsidRDefault="00BC1845" w:rsidP="00BC1845">
          <w:pPr>
            <w:tabs>
              <w:tab w:val="center" w:pos="4513"/>
              <w:tab w:val="right" w:pos="9026"/>
            </w:tabs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326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</w:tcPr>
        <w:p w14:paraId="72A80D53" w14:textId="5FF7EB5E" w:rsidR="00BC1845" w:rsidRPr="00B764A3" w:rsidRDefault="00BC1845" w:rsidP="00BC1845">
          <w:pPr>
            <w:tabs>
              <w:tab w:val="center" w:pos="4513"/>
              <w:tab w:val="right" w:pos="9026"/>
            </w:tabs>
            <w:spacing w:line="276" w:lineRule="auto"/>
            <w:rPr>
              <w:rFonts w:ascii="Arial" w:eastAsia="Arial" w:hAnsi="Arial" w:cs="Arial"/>
            </w:rPr>
          </w:pPr>
          <w:r w:rsidRPr="00786A79">
            <w:rPr>
              <w:rFonts w:ascii="Arial" w:eastAsia="Arial" w:hAnsi="Arial" w:cs="Arial"/>
            </w:rPr>
            <w:t>Próxima revisión: marzo 2027</w:t>
          </w:r>
        </w:p>
      </w:tc>
      <w:tc>
        <w:tcPr>
          <w:tcW w:w="253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024A336A" w14:textId="2DB84DC3" w:rsidR="00BC1845" w:rsidRPr="00B764A3" w:rsidRDefault="00BC1845" w:rsidP="00BC1845">
          <w:pPr>
            <w:tabs>
              <w:tab w:val="center" w:pos="4513"/>
              <w:tab w:val="right" w:pos="9026"/>
            </w:tabs>
            <w:spacing w:line="276" w:lineRule="auto"/>
            <w:ind w:left="-122" w:right="-125"/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166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15" w:type="dxa"/>
            <w:left w:w="108" w:type="dxa"/>
            <w:bottom w:w="15" w:type="dxa"/>
            <w:right w:w="108" w:type="dxa"/>
          </w:tcMar>
          <w:vAlign w:val="center"/>
        </w:tcPr>
        <w:p w14:paraId="5622841F" w14:textId="3CEB4654" w:rsidR="00BC1845" w:rsidRPr="00B764A3" w:rsidRDefault="00BC1845" w:rsidP="00BC1845">
          <w:pPr>
            <w:tabs>
              <w:tab w:val="center" w:pos="4513"/>
              <w:tab w:val="right" w:pos="9026"/>
            </w:tabs>
            <w:spacing w:line="276" w:lineRule="auto"/>
            <w:rPr>
              <w:rFonts w:ascii="Arial" w:eastAsia="Arial" w:hAnsi="Arial" w:cs="Arial"/>
            </w:rPr>
          </w:pPr>
          <w:r w:rsidRPr="00B764A3">
            <w:rPr>
              <w:rFonts w:ascii="Arial" w:eastAsia="Arial" w:hAnsi="Arial" w:cs="Arial"/>
            </w:rPr>
            <w:t>Pág</w:t>
          </w:r>
          <w:r>
            <w:rPr>
              <w:rFonts w:ascii="Arial" w:eastAsia="Arial" w:hAnsi="Arial" w:cs="Arial"/>
            </w:rPr>
            <w:t xml:space="preserve">ina </w:t>
          </w:r>
          <w:r w:rsidRPr="00B764A3">
            <w:rPr>
              <w:rFonts w:ascii="Arial" w:eastAsia="Arial" w:hAnsi="Arial" w:cs="Arial"/>
            </w:rPr>
            <w:fldChar w:fldCharType="begin"/>
          </w:r>
          <w:r w:rsidRPr="00B764A3">
            <w:rPr>
              <w:rFonts w:ascii="Arial" w:eastAsia="Arial" w:hAnsi="Arial" w:cs="Arial"/>
            </w:rPr>
            <w:instrText>PAGE</w:instrText>
          </w:r>
          <w:r w:rsidRPr="00B764A3">
            <w:rPr>
              <w:rFonts w:ascii="Arial" w:eastAsia="Arial" w:hAnsi="Arial" w:cs="Arial"/>
            </w:rPr>
            <w:fldChar w:fldCharType="separate"/>
          </w:r>
          <w:r w:rsidRPr="00B764A3">
            <w:rPr>
              <w:rFonts w:ascii="Arial" w:eastAsia="Arial" w:hAnsi="Arial" w:cs="Arial"/>
              <w:noProof/>
            </w:rPr>
            <w:t>1</w:t>
          </w:r>
          <w:r w:rsidRPr="00B764A3">
            <w:rPr>
              <w:rFonts w:ascii="Arial" w:eastAsia="Arial" w:hAnsi="Arial" w:cs="Arial"/>
            </w:rPr>
            <w:fldChar w:fldCharType="end"/>
          </w:r>
          <w:r w:rsidRPr="00B764A3">
            <w:rPr>
              <w:rFonts w:ascii="Arial" w:eastAsia="Arial" w:hAnsi="Arial" w:cs="Arial"/>
            </w:rPr>
            <w:t xml:space="preserve"> de </w:t>
          </w:r>
          <w:r w:rsidRPr="00B764A3">
            <w:rPr>
              <w:rFonts w:ascii="Arial" w:eastAsia="Arial" w:hAnsi="Arial" w:cs="Arial"/>
            </w:rPr>
            <w:fldChar w:fldCharType="begin"/>
          </w:r>
          <w:r w:rsidRPr="00B764A3">
            <w:rPr>
              <w:rFonts w:ascii="Arial" w:eastAsia="Arial" w:hAnsi="Arial" w:cs="Arial"/>
            </w:rPr>
            <w:instrText>NUMPAGES</w:instrText>
          </w:r>
          <w:r w:rsidRPr="00B764A3">
            <w:rPr>
              <w:rFonts w:ascii="Arial" w:eastAsia="Arial" w:hAnsi="Arial" w:cs="Arial"/>
            </w:rPr>
            <w:fldChar w:fldCharType="separate"/>
          </w:r>
          <w:r w:rsidRPr="00B764A3">
            <w:rPr>
              <w:rFonts w:ascii="Arial" w:eastAsia="Arial" w:hAnsi="Arial" w:cs="Arial"/>
              <w:noProof/>
            </w:rPr>
            <w:t>2</w:t>
          </w:r>
          <w:r w:rsidRPr="00B764A3">
            <w:rPr>
              <w:rFonts w:ascii="Arial" w:eastAsia="Arial" w:hAnsi="Arial" w:cs="Arial"/>
            </w:rPr>
            <w:fldChar w:fldCharType="end"/>
          </w:r>
        </w:p>
      </w:tc>
    </w:tr>
  </w:tbl>
  <w:p w14:paraId="243AA272" w14:textId="77777777" w:rsidR="00370A3D" w:rsidRDefault="0081285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pict w14:anchorId="2F27C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47.5pt;height:292.5pt;z-index:-251657728;mso-position-horizontal:center;mso-position-horizontal-relative:margin;mso-position-vertical:center;mso-position-vertical-relative:margin" o:allowincell="f">
          <v:imagedata r:id="rId3" o:title="i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DB6C1" w14:textId="77777777" w:rsidR="00370A3D" w:rsidRDefault="008128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2332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3FB"/>
    <w:multiLevelType w:val="multilevel"/>
    <w:tmpl w:val="B3A8C2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3AB1EED"/>
    <w:multiLevelType w:val="multilevel"/>
    <w:tmpl w:val="DA3856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" w:hanging="480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2" w15:restartNumberingAfterBreak="0">
    <w:nsid w:val="296553C4"/>
    <w:multiLevelType w:val="hybridMultilevel"/>
    <w:tmpl w:val="7DC0BDDA"/>
    <w:lvl w:ilvl="0" w:tplc="59F80BA0">
      <w:start w:val="7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2" w:hanging="360"/>
      </w:pPr>
    </w:lvl>
    <w:lvl w:ilvl="2" w:tplc="080A001B" w:tentative="1">
      <w:start w:val="1"/>
      <w:numFmt w:val="lowerRoman"/>
      <w:lvlText w:val="%3."/>
      <w:lvlJc w:val="right"/>
      <w:pPr>
        <w:ind w:left="1092" w:hanging="180"/>
      </w:pPr>
    </w:lvl>
    <w:lvl w:ilvl="3" w:tplc="080A000F" w:tentative="1">
      <w:start w:val="1"/>
      <w:numFmt w:val="decimal"/>
      <w:lvlText w:val="%4."/>
      <w:lvlJc w:val="left"/>
      <w:pPr>
        <w:ind w:left="1812" w:hanging="360"/>
      </w:pPr>
    </w:lvl>
    <w:lvl w:ilvl="4" w:tplc="080A0019" w:tentative="1">
      <w:start w:val="1"/>
      <w:numFmt w:val="lowerLetter"/>
      <w:lvlText w:val="%5."/>
      <w:lvlJc w:val="left"/>
      <w:pPr>
        <w:ind w:left="2532" w:hanging="360"/>
      </w:pPr>
    </w:lvl>
    <w:lvl w:ilvl="5" w:tplc="080A001B" w:tentative="1">
      <w:start w:val="1"/>
      <w:numFmt w:val="lowerRoman"/>
      <w:lvlText w:val="%6."/>
      <w:lvlJc w:val="right"/>
      <w:pPr>
        <w:ind w:left="3252" w:hanging="180"/>
      </w:pPr>
    </w:lvl>
    <w:lvl w:ilvl="6" w:tplc="080A000F" w:tentative="1">
      <w:start w:val="1"/>
      <w:numFmt w:val="decimal"/>
      <w:lvlText w:val="%7."/>
      <w:lvlJc w:val="left"/>
      <w:pPr>
        <w:ind w:left="3972" w:hanging="360"/>
      </w:pPr>
    </w:lvl>
    <w:lvl w:ilvl="7" w:tplc="080A0019" w:tentative="1">
      <w:start w:val="1"/>
      <w:numFmt w:val="lowerLetter"/>
      <w:lvlText w:val="%8."/>
      <w:lvlJc w:val="left"/>
      <w:pPr>
        <w:ind w:left="4692" w:hanging="360"/>
      </w:pPr>
    </w:lvl>
    <w:lvl w:ilvl="8" w:tplc="080A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" w15:restartNumberingAfterBreak="0">
    <w:nsid w:val="2E094FC5"/>
    <w:multiLevelType w:val="multilevel"/>
    <w:tmpl w:val="DCA68C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</w:rPr>
    </w:lvl>
  </w:abstractNum>
  <w:abstractNum w:abstractNumId="4" w15:restartNumberingAfterBreak="0">
    <w:nsid w:val="326764A5"/>
    <w:multiLevelType w:val="multilevel"/>
    <w:tmpl w:val="AA5CFED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6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34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3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6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6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103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1032" w:hanging="1800"/>
      </w:pPr>
      <w:rPr>
        <w:rFonts w:hint="default"/>
        <w:color w:val="auto"/>
      </w:rPr>
    </w:lvl>
  </w:abstractNum>
  <w:abstractNum w:abstractNumId="5" w15:restartNumberingAfterBreak="0">
    <w:nsid w:val="3FBA136B"/>
    <w:multiLevelType w:val="multilevel"/>
    <w:tmpl w:val="4D5E7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6114E0"/>
    <w:multiLevelType w:val="multilevel"/>
    <w:tmpl w:val="2BCCA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-1044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-210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-3156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3D"/>
    <w:rsid w:val="000533C7"/>
    <w:rsid w:val="0005761D"/>
    <w:rsid w:val="00074DC5"/>
    <w:rsid w:val="000B2FDD"/>
    <w:rsid w:val="00122757"/>
    <w:rsid w:val="001C2BF6"/>
    <w:rsid w:val="001C42CE"/>
    <w:rsid w:val="00205B08"/>
    <w:rsid w:val="00370A3D"/>
    <w:rsid w:val="003F24D0"/>
    <w:rsid w:val="003F2635"/>
    <w:rsid w:val="003F676F"/>
    <w:rsid w:val="003F6842"/>
    <w:rsid w:val="00581B6A"/>
    <w:rsid w:val="005974A6"/>
    <w:rsid w:val="006078DB"/>
    <w:rsid w:val="006F48E4"/>
    <w:rsid w:val="00753A6E"/>
    <w:rsid w:val="0080368A"/>
    <w:rsid w:val="0081285C"/>
    <w:rsid w:val="0088201C"/>
    <w:rsid w:val="008B51E1"/>
    <w:rsid w:val="00970CA1"/>
    <w:rsid w:val="00A2425A"/>
    <w:rsid w:val="00A610F5"/>
    <w:rsid w:val="00B764A3"/>
    <w:rsid w:val="00BC1845"/>
    <w:rsid w:val="00D1191D"/>
    <w:rsid w:val="00D14D01"/>
    <w:rsid w:val="00D2545F"/>
    <w:rsid w:val="00D4779B"/>
    <w:rsid w:val="00D52A75"/>
    <w:rsid w:val="00E23EF1"/>
    <w:rsid w:val="00E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25EB39"/>
  <w15:docId w15:val="{96F22ED4-242C-45EC-A8D3-72CD42BE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E3C50"/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BE0EC0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BE0EC0"/>
  </w:style>
  <w:style w:type="character" w:customStyle="1" w:styleId="eop">
    <w:name w:val="eop"/>
    <w:basedOn w:val="Fuentedeprrafopredeter"/>
    <w:rsid w:val="00BE0EC0"/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NormalTable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L4bobcpjW1LqjuPPxlXzbV2Ew==">CgMxLjAyCWguMzBqMHpsbDIJaC4xZm9iOXRlMghoLmdqZGd4czIJaC4zem55c2g3OAByITFtN3RudXlvajk3aHdfZGRsdmZKY2FsbHMyQjllNjRmZQ==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QFB. Dennise Ibarra Martínez</dc:creator>
  <cp:lastModifiedBy>14833RLUNAM@INP.SALUD</cp:lastModifiedBy>
  <cp:revision>18</cp:revision>
  <cp:lastPrinted>2023-11-30T02:02:00Z</cp:lastPrinted>
  <dcterms:created xsi:type="dcterms:W3CDTF">2023-11-30T02:02:00Z</dcterms:created>
  <dcterms:modified xsi:type="dcterms:W3CDTF">2024-06-11T21:53:00Z</dcterms:modified>
</cp:coreProperties>
</file>