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2E6D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2D9DF83F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0494AE7" w14:textId="46DE69A6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 Establecer los lineamientos, programas de actividades, acciones preventivas y correctivas para el control de fauna nociva en </w:t>
      </w:r>
      <w:r w:rsidR="00CF0004"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farmacia del Instituto Nacional de Pediatría. </w:t>
      </w:r>
    </w:p>
    <w:p w14:paraId="36CB345E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CA4D9AF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14:paraId="4B3FD8C1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B6B3735" w14:textId="6A10A52C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 Aplica a todas las instalaciones del área de farmacia del </w:t>
      </w:r>
      <w:r w:rsidR="00AD6D95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nstituto Nacional de Pediatría</w:t>
      </w:r>
      <w:r w:rsidR="00CF0004">
        <w:rPr>
          <w:rFonts w:ascii="Arial" w:eastAsia="Arial" w:hAnsi="Arial" w:cs="Arial"/>
          <w:sz w:val="22"/>
          <w:szCs w:val="22"/>
        </w:rPr>
        <w:t xml:space="preserve"> y al servicio de fumigación contratado y responsable de esta actividad</w:t>
      </w:r>
      <w:r>
        <w:rPr>
          <w:rFonts w:ascii="Arial" w:eastAsia="Arial" w:hAnsi="Arial" w:cs="Arial"/>
          <w:sz w:val="22"/>
          <w:szCs w:val="22"/>
        </w:rPr>
        <w:t>.</w:t>
      </w:r>
    </w:p>
    <w:p w14:paraId="0B31D6F5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101B4C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0EF3DF1F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CC357B1" w14:textId="77777777" w:rsidR="002A2CD4" w:rsidRDefault="00390076" w:rsidP="00AD6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Responsable Sanitario:</w:t>
      </w:r>
    </w:p>
    <w:p w14:paraId="2D07FA51" w14:textId="36D031B1" w:rsidR="002A2CD4" w:rsidRDefault="00CF0004" w:rsidP="00AD6D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Autorizar la actualización o eliminación del presente procedimiento</w:t>
      </w:r>
      <w:r w:rsidR="0039007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C57C357" w14:textId="32FD3F19" w:rsidR="002A2CD4" w:rsidRDefault="00390076" w:rsidP="00AD6D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</w:t>
      </w:r>
      <w:r w:rsidR="00CF0004"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seguimiento a los reportes de hallazgos de</w:t>
      </w:r>
      <w:r w:rsidR="00CF0004">
        <w:rPr>
          <w:rFonts w:ascii="Arial" w:eastAsia="Arial" w:hAnsi="Arial" w:cs="Arial"/>
          <w:color w:val="000000"/>
          <w:sz w:val="22"/>
          <w:szCs w:val="22"/>
        </w:rPr>
        <w:t xml:space="preserve">l </w:t>
      </w:r>
      <w:r>
        <w:rPr>
          <w:rFonts w:ascii="Arial" w:eastAsia="Arial" w:hAnsi="Arial" w:cs="Arial"/>
          <w:color w:val="000000"/>
          <w:sz w:val="22"/>
          <w:szCs w:val="22"/>
        </w:rPr>
        <w:t>control de plagas.</w:t>
      </w:r>
    </w:p>
    <w:p w14:paraId="7DEDD112" w14:textId="5F873F32" w:rsidR="002A2CD4" w:rsidRDefault="00CF0004" w:rsidP="00AD6D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390076">
        <w:rPr>
          <w:rFonts w:ascii="Arial" w:eastAsia="Arial" w:hAnsi="Arial" w:cs="Arial"/>
          <w:color w:val="000000"/>
          <w:sz w:val="22"/>
          <w:szCs w:val="22"/>
        </w:rPr>
        <w:t>apacita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390076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 </w:t>
      </w:r>
      <w:r w:rsidR="00390076">
        <w:rPr>
          <w:rFonts w:ascii="Arial" w:eastAsia="Arial" w:hAnsi="Arial" w:cs="Arial"/>
          <w:color w:val="000000"/>
          <w:sz w:val="22"/>
          <w:szCs w:val="22"/>
        </w:rPr>
        <w:t xml:space="preserve">personal de 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 w:rsidR="00390076">
        <w:rPr>
          <w:rFonts w:ascii="Arial" w:eastAsia="Arial" w:hAnsi="Arial" w:cs="Arial"/>
          <w:color w:val="000000"/>
          <w:sz w:val="22"/>
          <w:szCs w:val="22"/>
        </w:rPr>
        <w:t>armacia del presente procedimiento.</w:t>
      </w:r>
    </w:p>
    <w:p w14:paraId="314C5A89" w14:textId="77777777" w:rsidR="00CF0004" w:rsidRDefault="00CF0004" w:rsidP="00AD6D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Solicitar a la Jefatura de Servicios de Apoyo copia de: Contrato del servicio, licencia sanitaria del proveedor, constancias de capacitación del personal asignado, calendario de actividades, programa de rotación, fichas técnicas, registro sanitario y registro por la CICOPLAFEST de los agentes a aplicar. </w:t>
      </w:r>
    </w:p>
    <w:p w14:paraId="4F48E8C1" w14:textId="6C582B39" w:rsidR="00CF0004" w:rsidRPr="00145313" w:rsidRDefault="00CF0004" w:rsidP="00AD6D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Revisar y firmar el reporte del servicio, así como las hojas de seguridad y archivar en la carpet</w:t>
      </w:r>
      <w:r w:rsidR="00145313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correspondiente a control de plagas.</w:t>
      </w:r>
    </w:p>
    <w:p w14:paraId="0D7F2DCF" w14:textId="269A5F7D" w:rsidR="00145313" w:rsidRDefault="00145313" w:rsidP="00AD6D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Notificar a Servicios de Apoyo la detección de plaga nociva. </w:t>
      </w:r>
    </w:p>
    <w:p w14:paraId="277A921B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443E54F" w14:textId="31303A75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AD6D95">
        <w:rPr>
          <w:rFonts w:ascii="Arial" w:eastAsia="Arial" w:hAnsi="Arial" w:cs="Arial"/>
          <w:b/>
          <w:bCs/>
          <w:sz w:val="22"/>
          <w:szCs w:val="22"/>
        </w:rPr>
        <w:t>3.2</w:t>
      </w:r>
      <w:r w:rsidR="00AD6D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Coordinador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Farmacia:</w:t>
      </w:r>
    </w:p>
    <w:p w14:paraId="0FFE2F4D" w14:textId="625ADC6B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Modificar y actualizar el presente procedimiento </w:t>
      </w:r>
      <w:r>
        <w:rPr>
          <w:rFonts w:ascii="Arial" w:eastAsia="Arial" w:hAnsi="Arial" w:cs="Arial"/>
          <w:sz w:val="22"/>
          <w:szCs w:val="22"/>
        </w:rPr>
        <w:t>en caso de ser necesario.</w:t>
      </w:r>
    </w:p>
    <w:p w14:paraId="52C6CCD6" w14:textId="54AEA273" w:rsidR="00521976" w:rsidRDefault="005219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3.2.2 Difundir el presente procedimiento al personal adscrito a la Farmacia.</w:t>
      </w:r>
    </w:p>
    <w:p w14:paraId="25695DDD" w14:textId="7CBE25A5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3.2.3 </w:t>
      </w:r>
      <w:r w:rsidR="00521976">
        <w:rPr>
          <w:rFonts w:ascii="Arial" w:eastAsia="Arial" w:hAnsi="Arial" w:cs="Arial"/>
          <w:sz w:val="22"/>
          <w:szCs w:val="22"/>
        </w:rPr>
        <w:t>Enviar por oficio a Servicios de Apoyo el croquis de la Farmacia para la ubicación de las trampas y cebaderos.</w:t>
      </w:r>
    </w:p>
    <w:p w14:paraId="7BD460A8" w14:textId="43976648" w:rsidR="00521976" w:rsidRDefault="00521976" w:rsidP="00521976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3.2.4 Informar al Responsable Sanitario en caso de algún hecho o no conformidad. </w:t>
      </w:r>
    </w:p>
    <w:p w14:paraId="25B71604" w14:textId="77777777" w:rsidR="00521976" w:rsidRDefault="005219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5F2A898" w14:textId="751A7FC3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3.3</w:t>
      </w:r>
      <w:r w:rsidR="00AD6D95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Supervisor de </w:t>
      </w:r>
      <w:r w:rsidR="00681C6A"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armacia</w:t>
      </w:r>
      <w:r w:rsidR="00260483"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93ABA24" w14:textId="783CA914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3.3.1 Conocer y </w:t>
      </w:r>
      <w:r w:rsidR="00521976">
        <w:rPr>
          <w:rFonts w:ascii="Arial" w:eastAsia="Arial" w:hAnsi="Arial" w:cs="Arial"/>
          <w:sz w:val="22"/>
          <w:szCs w:val="22"/>
        </w:rPr>
        <w:t>aplicar</w:t>
      </w:r>
      <w:r>
        <w:rPr>
          <w:rFonts w:ascii="Arial" w:eastAsia="Arial" w:hAnsi="Arial" w:cs="Arial"/>
          <w:sz w:val="22"/>
          <w:szCs w:val="22"/>
        </w:rPr>
        <w:t xml:space="preserve"> el presente procedimiento</w:t>
      </w:r>
    </w:p>
    <w:p w14:paraId="3D03D8A3" w14:textId="77777777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3.3.2 Validar que el control de fauna nociva se realice adecuadamente.</w:t>
      </w:r>
    </w:p>
    <w:p w14:paraId="579AABB9" w14:textId="550C30D8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3.3.3 Contactar a los servicios de fumigación en casos donde las trampas o cebaderos se encuentre</w:t>
      </w:r>
      <w:r w:rsidR="00AD6D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algún roedor o en caso de tener una contingencia. </w:t>
      </w:r>
    </w:p>
    <w:p w14:paraId="63BAAF1F" w14:textId="651BF860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3.3.4 Supervisar el servicio de control de 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>fauna nociva, cuando este se esté ejecutando</w:t>
      </w:r>
    </w:p>
    <w:p w14:paraId="7D14584F" w14:textId="73F701F2" w:rsidR="00521976" w:rsidRDefault="005219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3.3.5 Informar al Responsable Sanitario en caso de algún hecho o no conformidad. </w:t>
      </w:r>
    </w:p>
    <w:p w14:paraId="6612A9A8" w14:textId="77777777" w:rsidR="00BF32DD" w:rsidRDefault="00BF32D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3AC5D91" w14:textId="7E9FF86E" w:rsidR="00521976" w:rsidRDefault="00521976" w:rsidP="0052197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 w:rsidR="00681C6A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 Personal de Servicios de Apoyo:</w:t>
      </w:r>
    </w:p>
    <w:p w14:paraId="468E50C7" w14:textId="2ADB194F" w:rsidR="00521976" w:rsidRDefault="00521976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.1 Verificar que la empresa contratada para el control y prevención de plagas cuente con </w:t>
      </w:r>
      <w:r>
        <w:rPr>
          <w:rFonts w:ascii="Arial" w:eastAsia="Arial" w:hAnsi="Arial" w:cs="Arial"/>
          <w:color w:val="000000"/>
          <w:sz w:val="22"/>
          <w:szCs w:val="22"/>
        </w:rPr>
        <w:t>licencia sanitaria, constancias de capacitación del personal, calendario de actividades, programa de rotación, fichas técnicas, registro sanitario y registro por la CICOPLAFEST de los agentes a aplicar.</w:t>
      </w:r>
    </w:p>
    <w:p w14:paraId="5CBDB89C" w14:textId="2ADD7A81" w:rsidR="00521976" w:rsidRDefault="00521976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.2 </w:t>
      </w:r>
      <w:r w:rsidR="00145313">
        <w:rPr>
          <w:rFonts w:ascii="Arial" w:eastAsia="Arial" w:hAnsi="Arial" w:cs="Arial"/>
          <w:sz w:val="22"/>
          <w:szCs w:val="22"/>
        </w:rPr>
        <w:t xml:space="preserve">Contactar al proveedor asignado en caso de incumplir con las fechas de calendario y en caso de reporte de fauna nociva. </w:t>
      </w:r>
    </w:p>
    <w:p w14:paraId="75601C19" w14:textId="6DE56816" w:rsidR="00521976" w:rsidRDefault="00521976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.3 </w:t>
      </w:r>
      <w:r w:rsidR="00145313">
        <w:rPr>
          <w:rFonts w:ascii="Arial" w:eastAsia="Arial" w:hAnsi="Arial" w:cs="Arial"/>
          <w:sz w:val="22"/>
          <w:szCs w:val="22"/>
        </w:rPr>
        <w:t>Entregar copia de la documentación solicitada en la responsabilidad 3.5.1 al momento de que se le solicite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0322ECB6" w14:textId="77777777" w:rsidR="00521976" w:rsidRDefault="00521976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DFBEE2" w14:textId="64F0E969" w:rsidR="00521976" w:rsidRDefault="00521976" w:rsidP="0052197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4D2A">
        <w:rPr>
          <w:rFonts w:ascii="Arial" w:eastAsia="Arial" w:hAnsi="Arial" w:cs="Arial"/>
          <w:b/>
          <w:bCs/>
          <w:sz w:val="22"/>
          <w:szCs w:val="22"/>
        </w:rPr>
        <w:t>3.</w:t>
      </w:r>
      <w:r w:rsidR="00681C6A">
        <w:rPr>
          <w:rFonts w:ascii="Arial" w:eastAsia="Arial" w:hAnsi="Arial" w:cs="Arial"/>
          <w:b/>
          <w:bCs/>
          <w:sz w:val="22"/>
          <w:szCs w:val="22"/>
        </w:rPr>
        <w:t>5</w:t>
      </w:r>
      <w:r w:rsidRPr="00A24D2A">
        <w:rPr>
          <w:rFonts w:ascii="Arial" w:eastAsia="Arial" w:hAnsi="Arial" w:cs="Arial"/>
          <w:b/>
          <w:bCs/>
          <w:sz w:val="22"/>
          <w:szCs w:val="22"/>
        </w:rPr>
        <w:t xml:space="preserve"> Personal</w:t>
      </w:r>
      <w:r>
        <w:rPr>
          <w:rFonts w:ascii="Arial" w:eastAsia="Arial" w:hAnsi="Arial" w:cs="Arial"/>
          <w:b/>
          <w:sz w:val="22"/>
          <w:szCs w:val="22"/>
        </w:rPr>
        <w:t xml:space="preserve"> de Empresa encargada </w:t>
      </w:r>
      <w:r w:rsidR="00145313">
        <w:rPr>
          <w:rFonts w:ascii="Arial" w:eastAsia="Arial" w:hAnsi="Arial" w:cs="Arial"/>
          <w:b/>
          <w:sz w:val="22"/>
          <w:szCs w:val="22"/>
        </w:rPr>
        <w:t>d</w:t>
      </w:r>
      <w:r w:rsidR="00145313" w:rsidRPr="00145313">
        <w:rPr>
          <w:rFonts w:ascii="Arial" w:eastAsia="Arial" w:hAnsi="Arial" w:cs="Arial"/>
          <w:b/>
          <w:sz w:val="22"/>
          <w:szCs w:val="22"/>
        </w:rPr>
        <w:t>el control y prevención de plagas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29460216" w14:textId="176893C8" w:rsidR="00145313" w:rsidRDefault="00521976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.1 Se encarga de </w:t>
      </w:r>
      <w:r w:rsidR="00145313">
        <w:rPr>
          <w:rFonts w:ascii="Arial" w:eastAsia="Arial" w:hAnsi="Arial" w:cs="Arial"/>
          <w:sz w:val="22"/>
          <w:szCs w:val="22"/>
        </w:rPr>
        <w:t>realizar los servicios programado</w:t>
      </w:r>
      <w:r w:rsidR="00B13EFE">
        <w:rPr>
          <w:rFonts w:ascii="Arial" w:eastAsia="Arial" w:hAnsi="Arial" w:cs="Arial"/>
          <w:sz w:val="22"/>
          <w:szCs w:val="22"/>
        </w:rPr>
        <w:t>s</w:t>
      </w:r>
    </w:p>
    <w:p w14:paraId="3BAAC9DB" w14:textId="14BC4E7F" w:rsidR="00521976" w:rsidRDefault="00145313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.2 Acudir a la brevedad al notificar la presencia de plaga</w:t>
      </w:r>
      <w:r w:rsidR="00521976">
        <w:rPr>
          <w:rFonts w:ascii="Arial" w:eastAsia="Arial" w:hAnsi="Arial" w:cs="Arial"/>
          <w:sz w:val="22"/>
          <w:szCs w:val="22"/>
        </w:rPr>
        <w:t>.</w:t>
      </w:r>
    </w:p>
    <w:p w14:paraId="70D09A8E" w14:textId="2C9FD168" w:rsidR="00145313" w:rsidRDefault="00145313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.3 Dar seguimiento a la notificación.</w:t>
      </w:r>
    </w:p>
    <w:p w14:paraId="4DECEEC8" w14:textId="1DB06B81" w:rsidR="00145313" w:rsidRDefault="00145313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.4 Presentar la documentación que ampare cada uno de los servicios presentados.   </w:t>
      </w:r>
    </w:p>
    <w:p w14:paraId="2A1EB8E2" w14:textId="1BB497AB" w:rsidR="00521976" w:rsidRDefault="00521976" w:rsidP="005219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81C6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 w:rsidR="00145313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Contar con </w:t>
      </w:r>
      <w:r w:rsidR="00145313">
        <w:rPr>
          <w:rFonts w:ascii="Arial" w:eastAsia="Arial" w:hAnsi="Arial" w:cs="Arial"/>
          <w:color w:val="000000"/>
          <w:sz w:val="22"/>
          <w:szCs w:val="22"/>
        </w:rPr>
        <w:t>licencia sanitaria, constancias de capacitación del personal, calendario de actividades, programa de rotación, fichas técnicas, registro sanitario y registro por la CICOPLAFEST de los agentes a aplicar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369B95F8" w14:textId="77777777" w:rsidR="00521976" w:rsidRDefault="005219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7CF2464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POLÍTICAS</w:t>
      </w:r>
    </w:p>
    <w:p w14:paraId="50B3DBDB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F063DFF" w14:textId="21E4F14D" w:rsidR="002A2CD4" w:rsidRDefault="0044458D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 w:rsidRPr="0044458D">
        <w:rPr>
          <w:rFonts w:ascii="Arial" w:eastAsia="Arial" w:hAnsi="Arial" w:cs="Arial"/>
          <w:color w:val="000000"/>
          <w:sz w:val="22"/>
          <w:szCs w:val="22"/>
        </w:rPr>
        <w:t>Los materiales de construcción del establecimiento deben ser resistentes a la fauna nociva.</w:t>
      </w:r>
    </w:p>
    <w:p w14:paraId="538378F1" w14:textId="28B902B4" w:rsidR="002A2CD4" w:rsidRDefault="0044458D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4458D">
        <w:rPr>
          <w:rFonts w:ascii="Arial" w:eastAsia="Arial" w:hAnsi="Arial" w:cs="Arial"/>
          <w:color w:val="000000"/>
          <w:sz w:val="22"/>
          <w:szCs w:val="22"/>
        </w:rPr>
        <w:t>El programa de fumigación debe ser calendarizado y/o a necesidades de la Farmacia en caso de notificaciones</w:t>
      </w:r>
      <w:r w:rsidR="00E720C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CA9812A" w14:textId="796136CB" w:rsid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En caso de que, por necesidades de la Farmacia, se tenga que reprogramar una fumigación, no podrá pasar de 24 horas para su ejecución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68DB073" w14:textId="02327653" w:rsid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El producto para utilizar en la fumigación debe contar con registro sanitario y registro por la CICOPLAFEST, además debe ser inocuo para los medicamentos e insumos para la salud.</w:t>
      </w:r>
    </w:p>
    <w:p w14:paraId="4D6D38D7" w14:textId="5195FDB2" w:rsidR="00E720C9" w:rsidRPr="00E720C9" w:rsidRDefault="00E720C9" w:rsidP="00E720C9">
      <w:pPr>
        <w:pStyle w:val="Prrafodelista"/>
        <w:numPr>
          <w:ilvl w:val="1"/>
          <w:numId w:val="1"/>
        </w:numP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Queda estrictamente prohibido al personal ingerir o almacenar alimentos o bebidas que no sea agua natural, en las áreas de almacenamiento, dispensación o recepción de insumos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FBA496E" w14:textId="64F20DC4" w:rsid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El personal podrá consumir, sus alimentos en horarios y destinada para tal fin.</w:t>
      </w:r>
    </w:p>
    <w:p w14:paraId="3506FA36" w14:textId="419E60E0" w:rsid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El personal deberá de tener el área de Descanso y sus muebles limpios, sin residuos de alimentos o bebidas; y colocar los desechos en los botes de basura destinados para tal fin.</w:t>
      </w:r>
    </w:p>
    <w:p w14:paraId="73F74C8F" w14:textId="6E2DDC1C" w:rsid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Queda prohibido almacenar alimentos o bebidas por más de 24 horas en los lockers.</w:t>
      </w:r>
    </w:p>
    <w:p w14:paraId="5FFF45AF" w14:textId="7BEEF4AB" w:rsidR="00E720C9" w:rsidRP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La empresa contratada para el control y prevención de plagas deberá de presentar a la contratación y durante el servicio, la siguiente documentación:</w:t>
      </w:r>
    </w:p>
    <w:p w14:paraId="155F299B" w14:textId="61DAA31A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Licencia sanitaria </w:t>
      </w:r>
    </w:p>
    <w:p w14:paraId="7ECBD94D" w14:textId="6608275A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Constancias de capacitación de su personal </w:t>
      </w:r>
    </w:p>
    <w:p w14:paraId="6D5C4F70" w14:textId="33AEB12B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Calendario de actividades (programadas y de seguimiento en caso de notificación)</w:t>
      </w:r>
    </w:p>
    <w:p w14:paraId="09606E42" w14:textId="39AEE8D8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Programa de rotación de los agentes a aplicar </w:t>
      </w:r>
    </w:p>
    <w:p w14:paraId="0F477823" w14:textId="68032B66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Fichas técnicas de los agentes a aplicar</w:t>
      </w:r>
    </w:p>
    <w:p w14:paraId="6B1CBEA8" w14:textId="51283A0A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Registro sanitario de los agentes a aplicar </w:t>
      </w:r>
    </w:p>
    <w:p w14:paraId="48CB2C0A" w14:textId="67313CD6" w:rsidR="00E720C9" w:rsidRPr="00E720C9" w:rsidRDefault="00E720C9" w:rsidP="00E720C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line="276" w:lineRule="auto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Registro por la CICOPLAFEST de los agentes a aplicar</w:t>
      </w:r>
    </w:p>
    <w:p w14:paraId="37CFDB52" w14:textId="77777777" w:rsidR="00E720C9" w:rsidRP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hanging="17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Los formatos de registro deben incluir como mínimo:</w:t>
      </w:r>
    </w:p>
    <w:p w14:paraId="56FC42F5" w14:textId="0303FAE1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Materiales aplicados </w:t>
      </w:r>
    </w:p>
    <w:p w14:paraId="1F9483EB" w14:textId="346DE2AC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Organismo combatido </w:t>
      </w:r>
    </w:p>
    <w:p w14:paraId="46A02820" w14:textId="18222072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Área específica donde se aplicó el plaguicida </w:t>
      </w:r>
    </w:p>
    <w:p w14:paraId="15A0DEAF" w14:textId="65668123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Método de aplicación </w:t>
      </w:r>
    </w:p>
    <w:p w14:paraId="23C586AB" w14:textId="2B1C8D54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Cantidad de aplicación o dosis </w:t>
      </w:r>
    </w:p>
    <w:p w14:paraId="0F293C71" w14:textId="56264BA6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 xml:space="preserve">Fecha y hora de tratamiento </w:t>
      </w:r>
    </w:p>
    <w:p w14:paraId="7AD8DD77" w14:textId="726DBF92" w:rsidR="00E720C9" w:rsidRP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Firma del Proveedor del servicio</w:t>
      </w:r>
    </w:p>
    <w:p w14:paraId="70621920" w14:textId="5D8ADE12" w:rsidR="00E720C9" w:rsidRDefault="00E720C9" w:rsidP="00E720C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Firma del personal que valida el servicio</w:t>
      </w:r>
    </w:p>
    <w:p w14:paraId="0E5B43DF" w14:textId="5FC393B3" w:rsidR="00E720C9" w:rsidRPr="00E720C9" w:rsidRDefault="00E720C9" w:rsidP="00E720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20C9">
        <w:rPr>
          <w:rFonts w:ascii="Arial" w:eastAsia="Arial" w:hAnsi="Arial" w:cs="Arial"/>
          <w:color w:val="000000"/>
          <w:sz w:val="22"/>
          <w:szCs w:val="22"/>
        </w:rPr>
        <w:t>El personal contratado para el servicio deberá estar debidamente identificado y portar el equipo de seguridad correspondiente para las actividades propias a realizar.</w:t>
      </w:r>
    </w:p>
    <w:p w14:paraId="75C3A39E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B1CA4DE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44EDBF60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D3A0E9" w14:textId="23165510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 xml:space="preserve">5.1 ARS: </w:t>
      </w:r>
      <w:r>
        <w:rPr>
          <w:rFonts w:ascii="Arial" w:eastAsia="Arial" w:hAnsi="Arial" w:cs="Arial"/>
          <w:sz w:val="22"/>
          <w:szCs w:val="22"/>
        </w:rPr>
        <w:t>Auxiliar de Responsable Sanitario</w:t>
      </w:r>
      <w:r w:rsidR="00CC2882">
        <w:rPr>
          <w:rFonts w:ascii="Arial" w:eastAsia="Arial" w:hAnsi="Arial" w:cs="Arial"/>
          <w:sz w:val="22"/>
          <w:szCs w:val="22"/>
        </w:rPr>
        <w:t>.</w:t>
      </w:r>
    </w:p>
    <w:p w14:paraId="24D0FF16" w14:textId="3376463C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5.2 ESTACIÓN DE CEBO</w:t>
      </w:r>
      <w:r>
        <w:rPr>
          <w:rFonts w:ascii="Arial" w:eastAsia="Arial" w:hAnsi="Arial" w:cs="Arial"/>
          <w:sz w:val="22"/>
          <w:szCs w:val="22"/>
        </w:rPr>
        <w:t>: dispositivo para atrapar roedores con producto anticoagulante de efecto retardado, que al ser ingerido no crea rastreabilidad entre los individuos y facilita la contaminación entre los miembros del grupo. Estas se instalan en la periferia del área a controlar</w:t>
      </w:r>
      <w:r w:rsidR="00CC2882">
        <w:rPr>
          <w:rFonts w:ascii="Arial" w:eastAsia="Arial" w:hAnsi="Arial" w:cs="Arial"/>
          <w:sz w:val="22"/>
          <w:szCs w:val="22"/>
        </w:rPr>
        <w:t>.</w:t>
      </w:r>
    </w:p>
    <w:p w14:paraId="00D6ACF6" w14:textId="77777777" w:rsidR="002A2CD4" w:rsidRDefault="00390076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5.3 FAUNA NOCIVA: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todos los organismos que representan peligro en la salud, integridad o economía para el ser humano, porque pueden transmitir algún tipo de enfermedad, representar algún riesgo para la salud o integridad del hombre o afectan el desarrollo de productos o servicios, estos llamados plagas.</w:t>
      </w:r>
    </w:p>
    <w:p w14:paraId="46B61529" w14:textId="77777777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5.4 INP: </w:t>
      </w:r>
      <w:r>
        <w:rPr>
          <w:rFonts w:ascii="Arial" w:eastAsia="Arial" w:hAnsi="Arial" w:cs="Arial"/>
          <w:sz w:val="22"/>
          <w:szCs w:val="22"/>
        </w:rPr>
        <w:t>Instituto nacional de pediatría.</w:t>
      </w:r>
    </w:p>
    <w:p w14:paraId="52569DC9" w14:textId="5B7142A3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5.5 PLAGA: </w:t>
      </w:r>
      <w:r>
        <w:rPr>
          <w:rFonts w:ascii="Arial" w:eastAsia="Arial" w:hAnsi="Arial" w:cs="Arial"/>
          <w:sz w:val="22"/>
          <w:szCs w:val="22"/>
        </w:rPr>
        <w:t>Se define como el conjunto de insectos perjudiciales (moscas, hormigas, cucarachas, ratones, arañas, polilla, etc.)</w:t>
      </w:r>
      <w:r w:rsidR="00CC2882">
        <w:rPr>
          <w:rFonts w:ascii="Arial" w:eastAsia="Arial" w:hAnsi="Arial" w:cs="Arial"/>
          <w:sz w:val="22"/>
          <w:szCs w:val="22"/>
        </w:rPr>
        <w:t>.</w:t>
      </w:r>
    </w:p>
    <w:p w14:paraId="5FF00FCB" w14:textId="712B15B7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5.6 </w:t>
      </w:r>
      <w:r w:rsidR="00260483">
        <w:rPr>
          <w:rFonts w:ascii="Arial" w:eastAsia="Arial" w:hAnsi="Arial" w:cs="Arial"/>
          <w:b/>
          <w:sz w:val="22"/>
          <w:szCs w:val="22"/>
        </w:rPr>
        <w:t>PLAGUICIDA</w:t>
      </w:r>
      <w:r w:rsidR="00260483">
        <w:rPr>
          <w:rFonts w:ascii="Arial" w:eastAsia="Arial" w:hAnsi="Arial" w:cs="Arial"/>
          <w:sz w:val="22"/>
          <w:szCs w:val="22"/>
        </w:rPr>
        <w:t>: Sustancia</w:t>
      </w:r>
      <w:r>
        <w:rPr>
          <w:rFonts w:ascii="Arial" w:eastAsia="Arial" w:hAnsi="Arial" w:cs="Arial"/>
          <w:sz w:val="22"/>
          <w:szCs w:val="22"/>
        </w:rPr>
        <w:t xml:space="preserve"> empleada para el control de fauna nociva, puede ser insecticida, rodenticida, mosquicida, etc.</w:t>
      </w:r>
    </w:p>
    <w:p w14:paraId="179ACE8B" w14:textId="77777777" w:rsidR="002A2CD4" w:rsidRDefault="00390076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5.7 PREVENCIÓN: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Acción y efecto de prevenir. Se refiere a la preparación con la que se busca evitar, de manera anticipada, un riesgo, un evento desfavorable o un acontecimiento dañoso.</w:t>
      </w:r>
    </w:p>
    <w:p w14:paraId="28F25E46" w14:textId="77777777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5.8 PROVEEDOR DE SERVICIO: </w:t>
      </w:r>
      <w:r>
        <w:rPr>
          <w:rFonts w:ascii="Arial" w:eastAsia="Arial" w:hAnsi="Arial" w:cs="Arial"/>
          <w:sz w:val="22"/>
          <w:szCs w:val="22"/>
        </w:rPr>
        <w:t>Empresa que prestará el servicio de fumigación.</w:t>
      </w:r>
    </w:p>
    <w:p w14:paraId="75176A9C" w14:textId="77777777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sz w:val="22"/>
          <w:szCs w:val="22"/>
        </w:rPr>
        <w:t xml:space="preserve">5.9 RS: </w:t>
      </w:r>
      <w:r>
        <w:rPr>
          <w:rFonts w:ascii="Arial" w:eastAsia="Arial" w:hAnsi="Arial" w:cs="Arial"/>
          <w:sz w:val="22"/>
          <w:szCs w:val="22"/>
        </w:rPr>
        <w:t>Responsable Sanitario.</w:t>
      </w:r>
    </w:p>
    <w:p w14:paraId="29BFDA5A" w14:textId="4968BC51" w:rsidR="002A2CD4" w:rsidRDefault="00390076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5.10 TRAMPA PEGAJOSA</w:t>
      </w:r>
      <w:r>
        <w:rPr>
          <w:rFonts w:ascii="Arial" w:eastAsia="Arial" w:hAnsi="Arial" w:cs="Arial"/>
          <w:sz w:val="22"/>
          <w:szCs w:val="22"/>
        </w:rPr>
        <w:t>: Material con pegamento adhesivo para la retención de insectos y roedores. Puede presentarse en cartón o en charola. Producto no tóxico utilizado en áreas donde no se permite una contaminación con productos químicos.</w:t>
      </w:r>
    </w:p>
    <w:p w14:paraId="520D39FB" w14:textId="1A5BC675" w:rsidR="00145313" w:rsidRDefault="00145313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45313">
        <w:rPr>
          <w:rFonts w:ascii="Arial" w:eastAsia="Arial" w:hAnsi="Arial" w:cs="Arial"/>
          <w:b/>
          <w:sz w:val="22"/>
          <w:szCs w:val="22"/>
        </w:rPr>
        <w:t>5.11 CICOPLAFEST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145313">
        <w:rPr>
          <w:rFonts w:ascii="Arial" w:eastAsia="Arial" w:hAnsi="Arial" w:cs="Arial"/>
          <w:sz w:val="22"/>
          <w:szCs w:val="22"/>
        </w:rPr>
        <w:t>Comisión Intersecretarial para el Control del Proceso y Uso de Plaguicidas y Sustancias Tóxicas</w:t>
      </w:r>
    </w:p>
    <w:p w14:paraId="40287354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ADD460A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14:paraId="45D4D662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2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85"/>
        <w:gridCol w:w="1590"/>
        <w:gridCol w:w="1785"/>
        <w:gridCol w:w="4687"/>
        <w:gridCol w:w="1680"/>
      </w:tblGrid>
      <w:tr w:rsidR="002A2CD4" w14:paraId="2B77B7B0" w14:textId="77777777" w:rsidTr="005746FB">
        <w:trPr>
          <w:trHeight w:val="645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131450C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A328FDD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0C5D518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08CE251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7D32D24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Recursos relacionados</w:t>
            </w:r>
          </w:p>
        </w:tc>
      </w:tr>
      <w:tr w:rsidR="005746FB" w14:paraId="40EA37D6" w14:textId="77777777" w:rsidTr="00175001">
        <w:trPr>
          <w:trHeight w:val="207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EAD36" w14:textId="77777777" w:rsidR="005746FB" w:rsidRDefault="005746FB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B507" w14:textId="5489D3AE" w:rsidR="005746FB" w:rsidRDefault="005746FB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Coordinador de Farmacia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8A12A" w14:textId="6D9D3907" w:rsidR="005746FB" w:rsidRDefault="005746FB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sz w:val="22"/>
                <w:szCs w:val="22"/>
              </w:rPr>
              <w:t>Croquis de las áreas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0534" w14:textId="05385C9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6.1.1 Enviar el croquis de las áreas de Almacenamiento a Servicios de Apoyo para la colocación de trampas. </w:t>
            </w:r>
          </w:p>
          <w:p w14:paraId="45AA7DE6" w14:textId="7777777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0484BEC" w14:textId="77777777" w:rsidR="005746FB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Nota: Enviar al momento de conocimiento de adjudicación del proveedor.</w:t>
            </w:r>
          </w:p>
          <w:p w14:paraId="3A64029A" w14:textId="77777777" w:rsidR="005746FB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B9D94B" w14:textId="40954AD1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6.1.2 Confirmar la colocación de las trampas acorde al croquis con la ubicación:</w:t>
            </w:r>
          </w:p>
          <w:p w14:paraId="53D21213" w14:textId="7777777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D0C383F" w14:textId="7777777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18D69E75" w14:textId="7777777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C89B29C" w14:textId="7777777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Si: Se envía copia al Responsable Sanitario; y pasa a la actividad 6.4.1</w:t>
            </w:r>
          </w:p>
          <w:p w14:paraId="49960F25" w14:textId="77777777" w:rsidR="005746FB" w:rsidRPr="00CF1061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6B1842D" w14:textId="77777777" w:rsidR="005746FB" w:rsidRDefault="005746FB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No: Se notifica a Servicios de Apoyo para la colocación; pasa a la actividad 6.1.2</w:t>
            </w:r>
          </w:p>
          <w:p w14:paraId="181AB400" w14:textId="06333CD6" w:rsidR="00175001" w:rsidRDefault="00175001" w:rsidP="00CF1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15D4" w14:textId="5CCD0921" w:rsidR="005746FB" w:rsidRDefault="005746FB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Croquis de áreas</w:t>
            </w:r>
          </w:p>
        </w:tc>
      </w:tr>
      <w:tr w:rsidR="00175001" w14:paraId="18046A55" w14:textId="77777777" w:rsidTr="00175001">
        <w:trPr>
          <w:trHeight w:val="8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CF411" w14:textId="77777777" w:rsidR="0017500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C1C86" w14:textId="6BA45E98" w:rsidR="0017500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F0D55" w14:textId="7C57FDA6" w:rsidR="0017500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Solicitar Información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EB5B" w14:textId="31F88A4E" w:rsidR="00175001" w:rsidRPr="00175001" w:rsidRDefault="00175001" w:rsidP="0017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5001">
              <w:rPr>
                <w:rFonts w:ascii="Arial" w:eastAsia="Arial" w:hAnsi="Arial" w:cs="Arial"/>
                <w:color w:val="000000"/>
                <w:sz w:val="22"/>
                <w:szCs w:val="22"/>
              </w:rPr>
              <w:t>6.2.1 Solicitar a Servicios de Apoyo, la documentación enunciada en la política 4.8.</w:t>
            </w:r>
          </w:p>
          <w:p w14:paraId="1D76F932" w14:textId="77777777" w:rsidR="00175001" w:rsidRPr="00175001" w:rsidRDefault="00175001" w:rsidP="0017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B1BE42" w14:textId="4A4FA8E4" w:rsidR="00175001" w:rsidRDefault="00175001" w:rsidP="0017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5001">
              <w:rPr>
                <w:rFonts w:ascii="Arial" w:eastAsia="Arial" w:hAnsi="Arial" w:cs="Arial"/>
                <w:color w:val="000000"/>
                <w:sz w:val="22"/>
                <w:szCs w:val="22"/>
              </w:rPr>
              <w:t>Nota: En caso de faltar alguna documentación se notificará por oficio a Servicios de Apoyo para solicitar el faltante; teniendo en cuenta para las futuras licitaciones.</w:t>
            </w:r>
          </w:p>
          <w:p w14:paraId="2C719995" w14:textId="7CF2B25E" w:rsidR="00175001" w:rsidRDefault="00175001" w:rsidP="0017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B70F" w14:textId="0B1D496D" w:rsidR="0017500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5001">
              <w:rPr>
                <w:rFonts w:ascii="Arial" w:eastAsia="Arial" w:hAnsi="Arial" w:cs="Arial"/>
                <w:color w:val="000000"/>
                <w:sz w:val="22"/>
                <w:szCs w:val="22"/>
              </w:rPr>
              <w:t>Oficio de Solicitud de Documentación</w:t>
            </w:r>
          </w:p>
        </w:tc>
      </w:tr>
      <w:tr w:rsidR="00175001" w14:paraId="00F8227C" w14:textId="77777777" w:rsidTr="00175001">
        <w:trPr>
          <w:trHeight w:val="86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B2F9E" w14:textId="77777777" w:rsidR="0017500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E911A" w14:textId="77777777" w:rsidR="00175001" w:rsidRPr="00CF106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1379C" w14:textId="77777777" w:rsidR="00175001" w:rsidRPr="00CF106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391C" w14:textId="573485BD" w:rsidR="00175001" w:rsidRPr="00175001" w:rsidRDefault="00175001" w:rsidP="0017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5001">
              <w:rPr>
                <w:rFonts w:ascii="Arial" w:eastAsia="Arial" w:hAnsi="Arial" w:cs="Arial"/>
                <w:color w:val="000000"/>
                <w:sz w:val="22"/>
                <w:szCs w:val="22"/>
              </w:rPr>
              <w:t>6.2.2 Enviar el calendario de fumigaciones al Coordinador / Supervisor de Farmacia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AE0E" w14:textId="26B25430" w:rsidR="00175001" w:rsidRDefault="0017500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5001">
              <w:rPr>
                <w:rFonts w:ascii="Arial" w:eastAsia="Arial" w:hAnsi="Arial" w:cs="Arial"/>
                <w:color w:val="000000"/>
                <w:sz w:val="22"/>
                <w:szCs w:val="22"/>
              </w:rPr>
              <w:t>Oficio de Notificación de Calendario</w:t>
            </w:r>
          </w:p>
        </w:tc>
      </w:tr>
      <w:tr w:rsidR="002A2CD4" w14:paraId="6D94E29A" w14:textId="77777777" w:rsidTr="00175001">
        <w:trPr>
          <w:trHeight w:val="86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F4F9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FA34" w14:textId="050FFB27" w:rsidR="002A2CD4" w:rsidRDefault="00CF106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Supervisor de Farmacia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7F92" w14:textId="2BBB7452" w:rsidR="002A2CD4" w:rsidRDefault="00CF1061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1061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Supervisar el servicio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F449" w14:textId="77777777" w:rsidR="00E021B3" w:rsidRPr="00E021B3" w:rsidRDefault="00E021B3" w:rsidP="00E021B3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6.3.1 Vigilar que se cumpla con los requisitos para el servicio de control de plagas.</w:t>
            </w:r>
          </w:p>
          <w:p w14:paraId="3ED53DCE" w14:textId="77777777" w:rsidR="00E021B3" w:rsidRPr="00E021B3" w:rsidRDefault="00E021B3" w:rsidP="00E021B3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E5944B3" w14:textId="77777777" w:rsidR="002A2CD4" w:rsidRDefault="00E021B3" w:rsidP="00E021B3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Nota: Tomando en cuenta la fecha calendarizada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50724388" w14:textId="77777777" w:rsidR="00E021B3" w:rsidRDefault="00E021B3" w:rsidP="00E021B3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D6D0B0" w14:textId="77777777" w:rsidR="00E021B3" w:rsidRDefault="00E021B3" w:rsidP="00E021B3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6.3.2 Verificar que se utilicen los plaguicidas y rodenticidas acordados, así como el cumplimiento con el programa de rotación de estos productos.</w:t>
            </w:r>
          </w:p>
          <w:p w14:paraId="73620711" w14:textId="048A5475" w:rsidR="0082279C" w:rsidRDefault="0082279C" w:rsidP="00E021B3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01D" w14:textId="48D2E8C8" w:rsidR="002A2CD4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Calendario de Fumigación</w:t>
            </w:r>
          </w:p>
        </w:tc>
      </w:tr>
      <w:tr w:rsidR="00E021B3" w14:paraId="1D7E2DD3" w14:textId="77777777" w:rsidTr="00B41775">
        <w:trPr>
          <w:trHeight w:val="867"/>
        </w:trPr>
        <w:tc>
          <w:tcPr>
            <w:tcW w:w="5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2563" w14:textId="77777777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94E8C1" w14:textId="0E37C5E8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Proveedor del Servicio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B2313E" w14:textId="0AE66E9F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Fumigación y revisión de Trampas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1DB3" w14:textId="3942C2D2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6.4.1 Llevar a cabo los servicios de fumigación y revisión de trampas</w:t>
            </w:r>
            <w:r w:rsid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28D5" w14:textId="40498435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sz w:val="22"/>
                <w:szCs w:val="22"/>
              </w:rPr>
              <w:t>Calendario de Fumigación</w:t>
            </w:r>
          </w:p>
        </w:tc>
      </w:tr>
      <w:tr w:rsidR="00E021B3" w14:paraId="27333A04" w14:textId="77777777" w:rsidTr="00B41775">
        <w:trPr>
          <w:trHeight w:val="867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9B2C" w14:textId="77777777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B9EE" w14:textId="77777777" w:rsidR="00E021B3" w:rsidRP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BC3A" w14:textId="77777777" w:rsidR="00E021B3" w:rsidRP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572F" w14:textId="77777777" w:rsidR="00E021B3" w:rsidRDefault="00E021B3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021B3">
              <w:rPr>
                <w:rFonts w:ascii="Arial" w:eastAsia="Arial" w:hAnsi="Arial" w:cs="Arial"/>
                <w:color w:val="000000"/>
                <w:sz w:val="22"/>
                <w:szCs w:val="22"/>
              </w:rPr>
              <w:t>6.4.2 Entregar reporte del servicio, que incluya la inspección de las trampas para roedores y fumigación realizada.</w:t>
            </w:r>
          </w:p>
          <w:p w14:paraId="5EB0AB99" w14:textId="7BEEA588" w:rsidR="0082279C" w:rsidRPr="00E021B3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0511" w14:textId="0E8F938A" w:rsidR="00E021B3" w:rsidRPr="00E021B3" w:rsidRDefault="00E021B3" w:rsidP="00E021B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Formato de Reporte</w:t>
            </w:r>
          </w:p>
        </w:tc>
      </w:tr>
      <w:tr w:rsidR="002A2CD4" w14:paraId="6550DBC2" w14:textId="77777777" w:rsidTr="007935FF">
        <w:trPr>
          <w:trHeight w:val="86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C535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35A7" w14:textId="074FE9F4" w:rsidR="002A2CD4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Supervisor de Farmacia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38BB" w14:textId="7F0122F9" w:rsidR="002A2CD4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Supervisar el servicio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61D5" w14:textId="053ACFA5" w:rsidR="002A2CD4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6.5.1 Verificar que al final del servicio el Proveedor anote su nombre y firma.</w:t>
            </w:r>
          </w:p>
          <w:p w14:paraId="3C3C9A0C" w14:textId="77777777" w:rsidR="0082279C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4261E2" w14:textId="7095F95F" w:rsidR="0082279C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6.5.2 Notificar al Responsable Sanitario para la firma del formato del servicio.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EFFF" w14:textId="555494BC" w:rsidR="002A2CD4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de Reporte</w:t>
            </w:r>
          </w:p>
        </w:tc>
      </w:tr>
      <w:tr w:rsidR="002A2CD4" w14:paraId="0360B881" w14:textId="77777777" w:rsidTr="007935FF">
        <w:trPr>
          <w:trHeight w:val="8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B7E4F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99EEC" w14:textId="733DBCAC" w:rsidR="002A2CD4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2B819" w14:textId="41675124" w:rsidR="002A2CD4" w:rsidRDefault="0082279C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Verificación de reporte de Fumigación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A6372" w14:textId="77777777" w:rsidR="0082279C" w:rsidRPr="0082279C" w:rsidRDefault="0082279C" w:rsidP="0041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6.6.1 Revisa el reporte de fumigación y revisión de trampas:</w:t>
            </w:r>
          </w:p>
          <w:p w14:paraId="1245DCD1" w14:textId="77777777" w:rsidR="0082279C" w:rsidRPr="0082279C" w:rsidRDefault="0082279C" w:rsidP="0082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D34ED95" w14:textId="77777777" w:rsidR="0082279C" w:rsidRPr="0082279C" w:rsidRDefault="0082279C" w:rsidP="0082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128B34B0" w14:textId="77777777" w:rsidR="0082279C" w:rsidRPr="0082279C" w:rsidRDefault="0082279C" w:rsidP="0082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1710953" w14:textId="36D64CAA" w:rsidR="0082279C" w:rsidRPr="0082279C" w:rsidRDefault="0082279C" w:rsidP="0082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t>Si: Se firma el reporte sin notificaciones y se resguarda en la carpeta correspondiente.</w:t>
            </w:r>
          </w:p>
          <w:p w14:paraId="687F7045" w14:textId="77777777" w:rsidR="0082279C" w:rsidRPr="0082279C" w:rsidRDefault="0082279C" w:rsidP="0082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49CC99" w14:textId="43FC82D3" w:rsidR="0082279C" w:rsidRPr="0082279C" w:rsidRDefault="0082279C" w:rsidP="0082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279C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No: Dara seguimiento acorde al PNO-FAR-18; en el cual se dará seguimiento a las fechas del Calendario correctivo por parte del proveedor</w:t>
            </w:r>
            <w:r w:rsidR="007935FF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0A7E27D2" w14:textId="014A1E7C" w:rsidR="002A2CD4" w:rsidRDefault="002A2CD4" w:rsidP="0055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A63BB" w14:textId="62705DF0" w:rsidR="00260483" w:rsidRDefault="007935FF" w:rsidP="00AD6D95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935FF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Formato de Reporte / PNO-FAR-18</w:t>
            </w:r>
          </w:p>
        </w:tc>
      </w:tr>
      <w:tr w:rsidR="007935FF" w14:paraId="120EBEE0" w14:textId="77777777" w:rsidTr="007935FF">
        <w:trPr>
          <w:trHeight w:val="86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D0148" w14:textId="50CC5818" w:rsidR="007935FF" w:rsidRDefault="007935FF" w:rsidP="007935F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6EB45" w14:textId="7B237E82" w:rsidR="007935FF" w:rsidRDefault="007935FF" w:rsidP="007935F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935FF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Personal de Farmacia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C6DD1" w14:textId="37704C57" w:rsidR="007935FF" w:rsidRDefault="007935FF" w:rsidP="007935F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935FF">
              <w:rPr>
                <w:rFonts w:ascii="Arial" w:eastAsia="Arial" w:hAnsi="Arial" w:cs="Arial"/>
                <w:color w:val="000000"/>
                <w:sz w:val="22"/>
                <w:szCs w:val="22"/>
              </w:rPr>
              <w:t>Reportar hallazgos y/o desviaciones detectadas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DA3CC" w14:textId="49339E7C" w:rsidR="007935FF" w:rsidRDefault="007935FF" w:rsidP="0079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935FF">
              <w:rPr>
                <w:rFonts w:ascii="Arial" w:eastAsia="Arial" w:hAnsi="Arial" w:cs="Arial"/>
                <w:color w:val="000000"/>
                <w:sz w:val="22"/>
                <w:szCs w:val="22"/>
              </w:rPr>
              <w:t>6.7.1 Dara aviso acorde al PNO-FAR-18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19DC8" w14:textId="657A14A4" w:rsidR="007935FF" w:rsidRDefault="007935FF" w:rsidP="007935F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935FF">
              <w:rPr>
                <w:rFonts w:ascii="Arial" w:eastAsia="Arial" w:hAnsi="Arial" w:cs="Arial"/>
                <w:color w:val="000000"/>
                <w:sz w:val="22"/>
                <w:szCs w:val="22"/>
              </w:rPr>
              <w:t>PNO-FAR-18</w:t>
            </w:r>
          </w:p>
        </w:tc>
      </w:tr>
      <w:tr w:rsidR="007935FF" w14:paraId="06799895" w14:textId="77777777" w:rsidTr="007935FF">
        <w:trPr>
          <w:trHeight w:val="557"/>
        </w:trPr>
        <w:tc>
          <w:tcPr>
            <w:tcW w:w="103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73686B" w14:textId="604C8CF8" w:rsidR="007935FF" w:rsidRPr="00260483" w:rsidRDefault="007935FF" w:rsidP="007935F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6048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TERMINA EL PROCEDIMIENTO</w:t>
            </w:r>
            <w:r w:rsidR="00E72E0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092EFDA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656CC0B" w14:textId="4693DF49" w:rsidR="00260483" w:rsidRDefault="00260483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1E9BF59" w14:textId="6F5E8C46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9385C8F" w14:textId="224388A2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3DD688D" w14:textId="30009774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1BF19C1" w14:textId="3B4BC812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54734E7" w14:textId="77C55E00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9B42F44" w14:textId="40863AEA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88EFC78" w14:textId="20788327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A4C36E0" w14:textId="68E202B1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18E3FE7" w14:textId="09366793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730200A" w14:textId="5C49C47F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5042411" w14:textId="5AE8512D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D7F239C" w14:textId="3185DF9B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7DFFF2B" w14:textId="674D07DC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1336ADA" w14:textId="7C96DE32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2D71C6D" w14:textId="516A499A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5968823" w14:textId="2AF195D6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10DF49B" w14:textId="5F6DAB2F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D4D11DA" w14:textId="60B2A1A0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FEF5144" w14:textId="5B0D64E2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BE4215F" w14:textId="69E1093C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92C26D3" w14:textId="2DDA594D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CA0A123" w14:textId="29527E1A" w:rsidR="008B501D" w:rsidRDefault="008B501D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7820B34" w14:textId="08DC18A5" w:rsidR="00AD6D95" w:rsidRDefault="008B501D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ind w:left="0" w:firstLine="0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>FLUJOGRAMA</w:t>
      </w:r>
    </w:p>
    <w:p w14:paraId="0D5D07E9" w14:textId="45053722" w:rsidR="008B501D" w:rsidRDefault="008B501D" w:rsidP="008B50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7420E3BF" w14:textId="48CB29FD" w:rsidR="008B501D" w:rsidRDefault="008B501D" w:rsidP="008B50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6BF2CA8" wp14:editId="12942FD5">
            <wp:extent cx="6486276" cy="6124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289" t="11725" r="20859" b="13016"/>
                    <a:stretch/>
                  </pic:blipFill>
                  <pic:spPr bwMode="auto">
                    <a:xfrm>
                      <a:off x="0" y="0"/>
                      <a:ext cx="6501155" cy="6138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69F76" w14:textId="77777777" w:rsidR="00284B9A" w:rsidRDefault="00284B9A" w:rsidP="008B50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15826B00" w14:textId="1491BD9A" w:rsidR="008B501D" w:rsidRPr="008B501D" w:rsidRDefault="008B501D" w:rsidP="008B501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>REFERENCIAS BIBLIOGRÁFICAS</w:t>
      </w:r>
    </w:p>
    <w:p w14:paraId="4497DCDC" w14:textId="77777777" w:rsidR="00AD6D95" w:rsidRPr="00260483" w:rsidRDefault="00390076" w:rsidP="0026048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color w:val="000000"/>
          <w:sz w:val="22"/>
          <w:szCs w:val="22"/>
        </w:rPr>
      </w:pPr>
      <w:r w:rsidRPr="00260483">
        <w:rPr>
          <w:rFonts w:ascii="Arial Nova" w:eastAsia="Arial Nova" w:hAnsi="Arial Nova" w:cs="Arial Nova"/>
          <w:color w:val="000000"/>
          <w:sz w:val="22"/>
          <w:szCs w:val="22"/>
        </w:rPr>
        <w:t>NOM-256-SSA1, Condiciones sanitarias que deben cumplir los establecimientos y personal dedicados a los servicios urbanos de control de plagas mediante plaguicidas.</w:t>
      </w:r>
    </w:p>
    <w:p w14:paraId="448ED218" w14:textId="4056374A" w:rsidR="00AD6D95" w:rsidRPr="00260483" w:rsidRDefault="00390076" w:rsidP="0026048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color w:val="000000"/>
          <w:sz w:val="22"/>
          <w:szCs w:val="22"/>
        </w:rPr>
      </w:pPr>
      <w:r w:rsidRPr="00260483">
        <w:rPr>
          <w:rFonts w:ascii="Arial Nova" w:eastAsia="Arial Nova" w:hAnsi="Arial Nova" w:cs="Arial Nova"/>
          <w:color w:val="000000"/>
          <w:sz w:val="22"/>
          <w:szCs w:val="22"/>
        </w:rPr>
        <w:t>Suplemento para establecimientos dedicados a la venta y suministro de medicamentos y demás insumos para la Salud, 6ª. edición, México 20</w:t>
      </w:r>
      <w:r w:rsidR="008B501D">
        <w:rPr>
          <w:rFonts w:ascii="Arial Nova" w:eastAsia="Arial Nova" w:hAnsi="Arial Nova" w:cs="Arial Nova"/>
          <w:color w:val="000000"/>
          <w:sz w:val="22"/>
          <w:szCs w:val="22"/>
        </w:rPr>
        <w:t>21</w:t>
      </w:r>
    </w:p>
    <w:p w14:paraId="1AEE9C1C" w14:textId="7CC2499C" w:rsidR="002A2CD4" w:rsidRPr="00260483" w:rsidRDefault="00390076" w:rsidP="0026048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160" w:line="259" w:lineRule="auto"/>
        <w:rPr>
          <w:rFonts w:ascii="Arial Nova" w:eastAsia="Arial Nova" w:hAnsi="Arial Nova" w:cs="Arial Nova"/>
          <w:color w:val="000000"/>
          <w:sz w:val="22"/>
          <w:szCs w:val="22"/>
        </w:rPr>
      </w:pPr>
      <w:r w:rsidRPr="00260483">
        <w:rPr>
          <w:rFonts w:ascii="Arial Nova" w:eastAsia="Arial Nova" w:hAnsi="Arial Nova" w:cs="Arial Nova"/>
          <w:color w:val="000000"/>
          <w:sz w:val="22"/>
          <w:szCs w:val="22"/>
        </w:rPr>
        <w:t>Ley general de Salud. Diario oficial de la federación del 7 de febrero de 1984. Ultima reforma publicada DOF 19-03-2014.</w:t>
      </w:r>
    </w:p>
    <w:p w14:paraId="04DD02A8" w14:textId="77777777" w:rsidR="00260483" w:rsidRDefault="00260483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276C00B7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 CONTROL DE CAMBIOS</w:t>
      </w:r>
    </w:p>
    <w:p w14:paraId="7564409F" w14:textId="77777777" w:rsidR="002A2CD4" w:rsidRDefault="002A2CD4" w:rsidP="00AD6D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tbl>
      <w:tblPr>
        <w:tblStyle w:val="a0"/>
        <w:tblpPr w:leftFromText="141" w:rightFromText="141" w:vertAnchor="text" w:tblpY="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2725"/>
        <w:gridCol w:w="2726"/>
        <w:gridCol w:w="1897"/>
        <w:gridCol w:w="1897"/>
      </w:tblGrid>
      <w:tr w:rsidR="002A2CD4" w14:paraId="7F732940" w14:textId="77777777" w:rsidTr="00B229FE">
        <w:trPr>
          <w:trHeight w:val="258"/>
          <w:tblHeader/>
        </w:trPr>
        <w:tc>
          <w:tcPr>
            <w:tcW w:w="1211" w:type="dxa"/>
            <w:shd w:val="clear" w:color="auto" w:fill="D9D9D9"/>
          </w:tcPr>
          <w:p w14:paraId="2210134B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Fecha</w:t>
            </w:r>
          </w:p>
        </w:tc>
        <w:tc>
          <w:tcPr>
            <w:tcW w:w="2725" w:type="dxa"/>
            <w:shd w:val="clear" w:color="auto" w:fill="D9D9D9"/>
          </w:tcPr>
          <w:p w14:paraId="5DC0DDB7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Descripción del cambio</w:t>
            </w:r>
          </w:p>
        </w:tc>
        <w:tc>
          <w:tcPr>
            <w:tcW w:w="2726" w:type="dxa"/>
            <w:shd w:val="clear" w:color="auto" w:fill="D9D9D9"/>
          </w:tcPr>
          <w:p w14:paraId="4B069B88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/>
          </w:tcPr>
          <w:p w14:paraId="57899961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Realizado por</w:t>
            </w:r>
          </w:p>
        </w:tc>
        <w:tc>
          <w:tcPr>
            <w:tcW w:w="1897" w:type="dxa"/>
            <w:shd w:val="clear" w:color="auto" w:fill="D9D9D9"/>
          </w:tcPr>
          <w:p w14:paraId="54CE0A6F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Aprobado por</w:t>
            </w:r>
          </w:p>
        </w:tc>
      </w:tr>
      <w:tr w:rsidR="002A2CD4" w14:paraId="71428F83" w14:textId="77777777">
        <w:trPr>
          <w:trHeight w:val="247"/>
        </w:trPr>
        <w:tc>
          <w:tcPr>
            <w:tcW w:w="1211" w:type="dxa"/>
          </w:tcPr>
          <w:p w14:paraId="00026FC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788775D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7A3C395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1A3E02D1" w14:textId="77777777" w:rsidR="00B229FE" w:rsidRDefault="00B229FE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736FB07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</w:tc>
        <w:tc>
          <w:tcPr>
            <w:tcW w:w="2725" w:type="dxa"/>
          </w:tcPr>
          <w:p w14:paraId="1ED1AF8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</w:tc>
        <w:tc>
          <w:tcPr>
            <w:tcW w:w="2726" w:type="dxa"/>
          </w:tcPr>
          <w:p w14:paraId="6D48AAD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7CE9BD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C3CBD9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420BB36E" w14:textId="77777777">
        <w:trPr>
          <w:trHeight w:val="247"/>
        </w:trPr>
        <w:tc>
          <w:tcPr>
            <w:tcW w:w="1211" w:type="dxa"/>
          </w:tcPr>
          <w:p w14:paraId="21889B6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0BDF61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7B7F640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9E9B74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4629CE1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5" w:type="dxa"/>
          </w:tcPr>
          <w:p w14:paraId="4CD4A01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6" w:type="dxa"/>
          </w:tcPr>
          <w:p w14:paraId="140DD09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107387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D0D4B3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254CF890" w14:textId="77777777">
        <w:trPr>
          <w:trHeight w:val="247"/>
        </w:trPr>
        <w:tc>
          <w:tcPr>
            <w:tcW w:w="1211" w:type="dxa"/>
          </w:tcPr>
          <w:p w14:paraId="55EF681D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4FC3385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D08039B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F54823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81495C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8C2E1A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6" w:type="dxa"/>
          </w:tcPr>
          <w:p w14:paraId="3757FF9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5F50C9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1769B2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C57E606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3730BA5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4F1A4D2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60483" w14:paraId="5B50AC85" w14:textId="77777777">
        <w:trPr>
          <w:trHeight w:val="247"/>
        </w:trPr>
        <w:tc>
          <w:tcPr>
            <w:tcW w:w="1211" w:type="dxa"/>
          </w:tcPr>
          <w:p w14:paraId="6B9F25F0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58FA1FE7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F430009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B360411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564B6752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5" w:type="dxa"/>
          </w:tcPr>
          <w:p w14:paraId="25C79E24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6" w:type="dxa"/>
          </w:tcPr>
          <w:p w14:paraId="760A8D63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DDF05A8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EC9B106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A2B464B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5F5E091A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73207DBF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FE8A6B8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60483" w14:paraId="4F7DBD4E" w14:textId="77777777">
        <w:trPr>
          <w:trHeight w:val="247"/>
        </w:trPr>
        <w:tc>
          <w:tcPr>
            <w:tcW w:w="1211" w:type="dxa"/>
          </w:tcPr>
          <w:p w14:paraId="59A20CAC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D3D73B4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DEF4A2F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0894CF2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7D676798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2FE3BF1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726" w:type="dxa"/>
          </w:tcPr>
          <w:p w14:paraId="6E4E3AA1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A2C2787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AF54C53" w14:textId="77777777" w:rsidR="00260483" w:rsidRDefault="00260483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</w:tbl>
    <w:p w14:paraId="6A1B5CA9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960E1F1" w14:textId="77777777" w:rsidR="00AD6D95" w:rsidRDefault="00AD6D95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6BEBD93" w14:textId="77777777" w:rsidR="002A2CD4" w:rsidRDefault="00390076" w:rsidP="00A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 FIRMAS DE CONOCIMIENTO</w:t>
      </w:r>
    </w:p>
    <w:p w14:paraId="4E7B85BF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387"/>
        <w:gridCol w:w="1984"/>
        <w:gridCol w:w="1276"/>
      </w:tblGrid>
      <w:tr w:rsidR="002A2CD4" w14:paraId="69B333E8" w14:textId="77777777" w:rsidTr="00AD6D95">
        <w:trPr>
          <w:tblHeader/>
        </w:trPr>
        <w:tc>
          <w:tcPr>
            <w:tcW w:w="1809" w:type="dxa"/>
            <w:shd w:val="clear" w:color="auto" w:fill="D9D9D9"/>
          </w:tcPr>
          <w:p w14:paraId="73C6C5F4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Área</w:t>
            </w:r>
          </w:p>
        </w:tc>
        <w:tc>
          <w:tcPr>
            <w:tcW w:w="5387" w:type="dxa"/>
            <w:shd w:val="clear" w:color="auto" w:fill="D9D9D9"/>
          </w:tcPr>
          <w:p w14:paraId="2BA50C1E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14:paraId="75CE92B8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Firma</w:t>
            </w:r>
          </w:p>
        </w:tc>
        <w:tc>
          <w:tcPr>
            <w:tcW w:w="1276" w:type="dxa"/>
            <w:shd w:val="clear" w:color="auto" w:fill="D9D9D9"/>
          </w:tcPr>
          <w:p w14:paraId="10DF830D" w14:textId="77777777" w:rsidR="002A2CD4" w:rsidRDefault="00390076" w:rsidP="00AD6D95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Fecha</w:t>
            </w:r>
          </w:p>
        </w:tc>
      </w:tr>
      <w:tr w:rsidR="002A2CD4" w14:paraId="717F5F12" w14:textId="77777777">
        <w:trPr>
          <w:trHeight w:val="530"/>
        </w:trPr>
        <w:tc>
          <w:tcPr>
            <w:tcW w:w="1809" w:type="dxa"/>
          </w:tcPr>
          <w:p w14:paraId="1ADB2F3D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5AFF67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A8F6C7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40789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5EA8D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443DE161" w14:textId="77777777">
        <w:trPr>
          <w:trHeight w:val="530"/>
        </w:trPr>
        <w:tc>
          <w:tcPr>
            <w:tcW w:w="1809" w:type="dxa"/>
          </w:tcPr>
          <w:p w14:paraId="3E6F2D2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A22FA9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F373A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A7B0F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024187C8" w14:textId="77777777">
        <w:trPr>
          <w:trHeight w:val="530"/>
        </w:trPr>
        <w:tc>
          <w:tcPr>
            <w:tcW w:w="1809" w:type="dxa"/>
          </w:tcPr>
          <w:p w14:paraId="14FC2FA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9BD560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9A89D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A6A62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6528FDC2" w14:textId="77777777">
        <w:trPr>
          <w:trHeight w:val="530"/>
        </w:trPr>
        <w:tc>
          <w:tcPr>
            <w:tcW w:w="1809" w:type="dxa"/>
          </w:tcPr>
          <w:p w14:paraId="2702B41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DC28A5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41920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CFF4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5502FA11" w14:textId="77777777">
        <w:trPr>
          <w:trHeight w:val="530"/>
        </w:trPr>
        <w:tc>
          <w:tcPr>
            <w:tcW w:w="1809" w:type="dxa"/>
          </w:tcPr>
          <w:p w14:paraId="709BEE9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91C0A8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CC3BB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1B226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4EC6D841" w14:textId="77777777">
        <w:trPr>
          <w:trHeight w:val="530"/>
        </w:trPr>
        <w:tc>
          <w:tcPr>
            <w:tcW w:w="1809" w:type="dxa"/>
          </w:tcPr>
          <w:p w14:paraId="6E4050A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63789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15921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93664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547183F6" w14:textId="77777777">
        <w:trPr>
          <w:trHeight w:val="530"/>
        </w:trPr>
        <w:tc>
          <w:tcPr>
            <w:tcW w:w="1809" w:type="dxa"/>
          </w:tcPr>
          <w:p w14:paraId="3D630D2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BFB8AD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09805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8D729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3607FD94" w14:textId="77777777">
        <w:trPr>
          <w:trHeight w:val="530"/>
        </w:trPr>
        <w:tc>
          <w:tcPr>
            <w:tcW w:w="1809" w:type="dxa"/>
          </w:tcPr>
          <w:p w14:paraId="21E0594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6CE85C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EF4D4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7588A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61739CCE" w14:textId="77777777">
        <w:trPr>
          <w:trHeight w:val="530"/>
        </w:trPr>
        <w:tc>
          <w:tcPr>
            <w:tcW w:w="1809" w:type="dxa"/>
          </w:tcPr>
          <w:p w14:paraId="6B97F63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FCDD24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08EB7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3D65B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08886D04" w14:textId="77777777">
        <w:trPr>
          <w:trHeight w:val="530"/>
        </w:trPr>
        <w:tc>
          <w:tcPr>
            <w:tcW w:w="1809" w:type="dxa"/>
          </w:tcPr>
          <w:p w14:paraId="2B5372B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B639A5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24AB4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AF0E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1C073EDA" w14:textId="77777777">
        <w:trPr>
          <w:trHeight w:val="530"/>
        </w:trPr>
        <w:tc>
          <w:tcPr>
            <w:tcW w:w="1809" w:type="dxa"/>
          </w:tcPr>
          <w:p w14:paraId="74CAF48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91433E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18738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13A0A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1AEC5784" w14:textId="77777777">
        <w:trPr>
          <w:trHeight w:val="530"/>
        </w:trPr>
        <w:tc>
          <w:tcPr>
            <w:tcW w:w="1809" w:type="dxa"/>
          </w:tcPr>
          <w:p w14:paraId="5D02E14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28A11F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E076D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3BF9D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230F2B45" w14:textId="77777777">
        <w:trPr>
          <w:trHeight w:val="530"/>
        </w:trPr>
        <w:tc>
          <w:tcPr>
            <w:tcW w:w="1809" w:type="dxa"/>
          </w:tcPr>
          <w:p w14:paraId="77E6357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9D561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FC9DF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54FB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1B774536" w14:textId="77777777">
        <w:trPr>
          <w:trHeight w:val="530"/>
        </w:trPr>
        <w:tc>
          <w:tcPr>
            <w:tcW w:w="1809" w:type="dxa"/>
          </w:tcPr>
          <w:p w14:paraId="17FBB41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E3958E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159C9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54FE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74F34494" w14:textId="77777777">
        <w:trPr>
          <w:trHeight w:val="530"/>
        </w:trPr>
        <w:tc>
          <w:tcPr>
            <w:tcW w:w="1809" w:type="dxa"/>
          </w:tcPr>
          <w:p w14:paraId="49A6D87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0CC5C9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38F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DB3E5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63B055FB" w14:textId="77777777">
        <w:trPr>
          <w:trHeight w:val="530"/>
        </w:trPr>
        <w:tc>
          <w:tcPr>
            <w:tcW w:w="1809" w:type="dxa"/>
          </w:tcPr>
          <w:p w14:paraId="339ACBB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485FF5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A0F6C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92D0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31D8511A" w14:textId="77777777">
        <w:trPr>
          <w:trHeight w:val="530"/>
        </w:trPr>
        <w:tc>
          <w:tcPr>
            <w:tcW w:w="1809" w:type="dxa"/>
          </w:tcPr>
          <w:p w14:paraId="7EDF571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91E316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5A210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B2A10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5F7100ED" w14:textId="77777777">
        <w:trPr>
          <w:trHeight w:val="530"/>
        </w:trPr>
        <w:tc>
          <w:tcPr>
            <w:tcW w:w="1809" w:type="dxa"/>
          </w:tcPr>
          <w:p w14:paraId="52AC17E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F1DE15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5BB4E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38E9D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0BD50B03" w14:textId="77777777">
        <w:trPr>
          <w:trHeight w:val="530"/>
        </w:trPr>
        <w:tc>
          <w:tcPr>
            <w:tcW w:w="1809" w:type="dxa"/>
          </w:tcPr>
          <w:p w14:paraId="0D3D7A0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A7F815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929B4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D0D5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09243925" w14:textId="77777777">
        <w:trPr>
          <w:trHeight w:val="530"/>
        </w:trPr>
        <w:tc>
          <w:tcPr>
            <w:tcW w:w="1809" w:type="dxa"/>
          </w:tcPr>
          <w:p w14:paraId="07142E1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C39AE9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EC404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9F68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2ABFAA0C" w14:textId="77777777">
        <w:trPr>
          <w:trHeight w:val="530"/>
        </w:trPr>
        <w:tc>
          <w:tcPr>
            <w:tcW w:w="1809" w:type="dxa"/>
          </w:tcPr>
          <w:p w14:paraId="4DB103A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AE5F4E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F06C6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7C61C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49E4D869" w14:textId="77777777">
        <w:trPr>
          <w:trHeight w:val="530"/>
        </w:trPr>
        <w:tc>
          <w:tcPr>
            <w:tcW w:w="1809" w:type="dxa"/>
          </w:tcPr>
          <w:p w14:paraId="15EB52E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FD8E2ED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868AF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E231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332A3A80" w14:textId="77777777">
        <w:trPr>
          <w:trHeight w:val="530"/>
        </w:trPr>
        <w:tc>
          <w:tcPr>
            <w:tcW w:w="1809" w:type="dxa"/>
          </w:tcPr>
          <w:p w14:paraId="6B4F10AE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33FC99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2477F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1A688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5E82BB33" w14:textId="77777777">
        <w:trPr>
          <w:trHeight w:val="530"/>
        </w:trPr>
        <w:tc>
          <w:tcPr>
            <w:tcW w:w="1809" w:type="dxa"/>
          </w:tcPr>
          <w:p w14:paraId="7613006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203BA0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04580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1512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08CD027B" w14:textId="77777777">
        <w:trPr>
          <w:trHeight w:val="530"/>
        </w:trPr>
        <w:tc>
          <w:tcPr>
            <w:tcW w:w="1809" w:type="dxa"/>
          </w:tcPr>
          <w:p w14:paraId="58548DA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ECB691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8B188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39D5D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76DECC79" w14:textId="77777777">
        <w:trPr>
          <w:trHeight w:val="530"/>
        </w:trPr>
        <w:tc>
          <w:tcPr>
            <w:tcW w:w="1809" w:type="dxa"/>
          </w:tcPr>
          <w:p w14:paraId="3BE4E1B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6B398F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0149F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7FBF6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62A247E0" w14:textId="77777777">
        <w:trPr>
          <w:trHeight w:val="530"/>
        </w:trPr>
        <w:tc>
          <w:tcPr>
            <w:tcW w:w="1809" w:type="dxa"/>
          </w:tcPr>
          <w:p w14:paraId="5C573A0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95A63A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EE01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73F4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48EA188C" w14:textId="77777777">
        <w:trPr>
          <w:trHeight w:val="530"/>
        </w:trPr>
        <w:tc>
          <w:tcPr>
            <w:tcW w:w="1809" w:type="dxa"/>
          </w:tcPr>
          <w:p w14:paraId="06AC3D1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8B121C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68C6F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A7155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56A3A882" w14:textId="77777777">
        <w:trPr>
          <w:trHeight w:val="530"/>
        </w:trPr>
        <w:tc>
          <w:tcPr>
            <w:tcW w:w="1809" w:type="dxa"/>
          </w:tcPr>
          <w:p w14:paraId="57BC956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8BBF1B2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3427BB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E52AB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205A9741" w14:textId="77777777">
        <w:trPr>
          <w:trHeight w:val="530"/>
        </w:trPr>
        <w:tc>
          <w:tcPr>
            <w:tcW w:w="1809" w:type="dxa"/>
          </w:tcPr>
          <w:p w14:paraId="5F8465C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54097D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0E278A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C8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392A4548" w14:textId="77777777">
        <w:trPr>
          <w:trHeight w:val="530"/>
        </w:trPr>
        <w:tc>
          <w:tcPr>
            <w:tcW w:w="1809" w:type="dxa"/>
          </w:tcPr>
          <w:p w14:paraId="4E6954C8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E65107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BF414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370791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382CB980" w14:textId="77777777">
        <w:trPr>
          <w:trHeight w:val="530"/>
        </w:trPr>
        <w:tc>
          <w:tcPr>
            <w:tcW w:w="1809" w:type="dxa"/>
          </w:tcPr>
          <w:p w14:paraId="25B09B8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34B184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EF494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DA77A4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49300ABB" w14:textId="77777777">
        <w:trPr>
          <w:trHeight w:val="530"/>
        </w:trPr>
        <w:tc>
          <w:tcPr>
            <w:tcW w:w="1809" w:type="dxa"/>
          </w:tcPr>
          <w:p w14:paraId="26D5450F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EC716F5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C88BEC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ACAB3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2A2CD4" w14:paraId="311814FF" w14:textId="77777777">
        <w:trPr>
          <w:trHeight w:val="530"/>
        </w:trPr>
        <w:tc>
          <w:tcPr>
            <w:tcW w:w="1809" w:type="dxa"/>
          </w:tcPr>
          <w:p w14:paraId="53188DE9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00905A6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2AA1A0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873563" w14:textId="77777777" w:rsidR="002A2CD4" w:rsidRDefault="002A2CD4" w:rsidP="00AD6D95">
            <w:pPr>
              <w:tabs>
                <w:tab w:val="left" w:pos="284"/>
                <w:tab w:val="left" w:pos="426"/>
                <w:tab w:val="left" w:pos="567"/>
              </w:tabs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</w:tbl>
    <w:p w14:paraId="03EA4232" w14:textId="77777777" w:rsidR="002A2CD4" w:rsidRDefault="002A2CD4" w:rsidP="00AD6D95">
      <w:pPr>
        <w:tabs>
          <w:tab w:val="left" w:pos="284"/>
          <w:tab w:val="left" w:pos="426"/>
          <w:tab w:val="left" w:pos="567"/>
        </w:tabs>
        <w:rPr>
          <w:rFonts w:ascii="Arial Nova" w:eastAsia="Arial Nova" w:hAnsi="Arial Nova" w:cs="Arial Nova"/>
          <w:sz w:val="22"/>
          <w:szCs w:val="22"/>
        </w:rPr>
      </w:pPr>
    </w:p>
    <w:sectPr w:rsidR="002A2CD4" w:rsidSect="00AD6D95">
      <w:headerReference w:type="default" r:id="rId9"/>
      <w:footerReference w:type="default" r:id="rId10"/>
      <w:pgSz w:w="12240" w:h="15840"/>
      <w:pgMar w:top="1056" w:right="1467" w:bottom="1418" w:left="993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38BD" w14:textId="77777777" w:rsidR="00B7540F" w:rsidRDefault="00B7540F">
      <w:r>
        <w:separator/>
      </w:r>
    </w:p>
  </w:endnote>
  <w:endnote w:type="continuationSeparator" w:id="0">
    <w:p w14:paraId="43D71CA2" w14:textId="77777777" w:rsidR="00B7540F" w:rsidRDefault="00B7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779B" w14:textId="77777777" w:rsidR="002A2CD4" w:rsidRDefault="002A2C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8B501D" w14:paraId="2983E402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1D282FF3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5" w:name="_heading=h.2et92p0" w:colFirst="0" w:colLast="0"/>
          <w:bookmarkEnd w:id="5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29C43733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678662A9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8B501D" w14:paraId="42A0B19C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43CEE8CF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73C61CFF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2534DA3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20D62861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52D7D3A0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3CDE786B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3DBE6BCD" w14:textId="2D35B758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304F35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  <w:r w:rsidR="00284B9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4D3A6386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5408F388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67378CD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46EE4CDB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3F07351E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128D8549" w14:textId="4A2E37AA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304F35">
            <w:rPr>
              <w:rFonts w:ascii="Arial" w:eastAsia="Arial" w:hAnsi="Arial" w:cs="Arial"/>
              <w:sz w:val="16"/>
              <w:szCs w:val="16"/>
            </w:rPr>
            <w:t xml:space="preserve"> 01/05/2024</w:t>
          </w:r>
          <w:r w:rsidR="00284B9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5A3EFCA3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3D6EDF1E" w14:textId="77777777" w:rsidR="008B501D" w:rsidRDefault="008B501D" w:rsidP="008B501D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61725CEF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B643142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4DC2BB85" w14:textId="77777777" w:rsidR="008B501D" w:rsidRDefault="008B501D" w:rsidP="008B501D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2C5715E8" w14:textId="77777777" w:rsidR="002A2CD4" w:rsidRDefault="002A2CD4">
    <w:pP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F54F5" w14:textId="77777777" w:rsidR="00B7540F" w:rsidRDefault="00B7540F">
      <w:r>
        <w:separator/>
      </w:r>
    </w:p>
  </w:footnote>
  <w:footnote w:type="continuationSeparator" w:id="0">
    <w:p w14:paraId="48EAA2A4" w14:textId="77777777" w:rsidR="00B7540F" w:rsidRDefault="00B7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3994" w14:textId="77777777" w:rsidR="002A2CD4" w:rsidRDefault="002A2C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ova" w:eastAsia="Arial Nova" w:hAnsi="Arial Nova" w:cs="Arial Nova"/>
        <w:sz w:val="22"/>
        <w:szCs w:val="22"/>
      </w:rPr>
    </w:pPr>
  </w:p>
  <w:tbl>
    <w:tblPr>
      <w:tblStyle w:val="a2"/>
      <w:tblW w:w="10491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1276"/>
      <w:gridCol w:w="3118"/>
      <w:gridCol w:w="142"/>
      <w:gridCol w:w="1701"/>
      <w:gridCol w:w="425"/>
      <w:gridCol w:w="1418"/>
      <w:gridCol w:w="851"/>
    </w:tblGrid>
    <w:tr w:rsidR="006B5734" w14:paraId="5E715CC3" w14:textId="77777777" w:rsidTr="004444ED">
      <w:trPr>
        <w:trHeight w:val="497"/>
      </w:trPr>
      <w:tc>
        <w:tcPr>
          <w:tcW w:w="1560" w:type="dxa"/>
          <w:tcBorders>
            <w:right w:val="single" w:sz="4" w:space="0" w:color="000000"/>
          </w:tcBorders>
          <w:vAlign w:val="center"/>
        </w:tcPr>
        <w:p w14:paraId="2B9CCCF1" w14:textId="77777777" w:rsidR="006B5734" w:rsidRPr="00260483" w:rsidRDefault="006B5734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260483">
            <w:rPr>
              <w:rFonts w:ascii="Arial" w:eastAsia="Arial" w:hAnsi="Arial" w:cs="Arial"/>
              <w:noProof/>
            </w:rPr>
            <w:drawing>
              <wp:inline distT="0" distB="0" distL="0" distR="0" wp14:anchorId="239A58E1" wp14:editId="0F1DB4C5">
                <wp:extent cx="742950" cy="400050"/>
                <wp:effectExtent l="0" t="0" r="0" b="0"/>
                <wp:docPr id="868432633" name="Imagen 8684326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925" cy="40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6EFBCA" w14:textId="4CC7E1C8" w:rsidR="006B5734" w:rsidRPr="00260483" w:rsidRDefault="006B5734">
          <w:pPr>
            <w:jc w:val="both"/>
            <w:rPr>
              <w:rFonts w:ascii="Arial" w:eastAsia="Arial" w:hAnsi="Arial" w:cs="Arial"/>
              <w:b/>
              <w:color w:val="000000"/>
            </w:rPr>
          </w:pPr>
          <w:r w:rsidRPr="00260483">
            <w:rPr>
              <w:rFonts w:ascii="Arial" w:eastAsia="Arial" w:hAnsi="Arial" w:cs="Arial"/>
              <w:b/>
              <w:color w:val="000000"/>
            </w:rPr>
            <w:t>Prevención y control de la fauna nociva, que incluya programa de actividades y acciones preventivas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BE3DBC" w14:textId="77777777" w:rsidR="006B5734" w:rsidRPr="00260483" w:rsidRDefault="006B573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 w:rsidRPr="00260483">
            <w:rPr>
              <w:rFonts w:ascii="Arial Nova" w:eastAsia="Arial Nova" w:hAnsi="Arial Nova" w:cs="Arial Nova"/>
            </w:rPr>
            <w:t>Clave</w:t>
          </w:r>
        </w:p>
        <w:p w14:paraId="2A534ED5" w14:textId="77777777" w:rsidR="006B5734" w:rsidRPr="00260483" w:rsidRDefault="006B573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 w:rsidRPr="00260483">
            <w:rPr>
              <w:rFonts w:ascii="Arial Nova" w:eastAsia="Arial Nova" w:hAnsi="Arial Nova" w:cs="Arial Nova"/>
            </w:rPr>
            <w:t>PNO-FAR-20</w:t>
          </w:r>
        </w:p>
      </w:tc>
      <w:tc>
        <w:tcPr>
          <w:tcW w:w="184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6D1DDA" w14:textId="1CDE4833" w:rsidR="006B5734" w:rsidRPr="00260483" w:rsidRDefault="006B5734" w:rsidP="006B573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 w:rsidRPr="00260483">
            <w:rPr>
              <w:rFonts w:ascii="Arial Nova" w:eastAsia="Arial Nova" w:hAnsi="Arial Nova" w:cs="Arial Nova"/>
            </w:rPr>
            <w:t>Versión</w:t>
          </w:r>
          <w:r>
            <w:rPr>
              <w:rFonts w:ascii="Arial Nova" w:eastAsia="Arial Nova" w:hAnsi="Arial Nova" w:cs="Arial Nova"/>
            </w:rPr>
            <w:t xml:space="preserve"> </w:t>
          </w:r>
          <w:r w:rsidRPr="00260483">
            <w:rPr>
              <w:rFonts w:ascii="Arial Nova" w:eastAsia="Arial Nova" w:hAnsi="Arial Nova" w:cs="Arial Nova"/>
            </w:rPr>
            <w:t>0</w:t>
          </w:r>
          <w:r>
            <w:rPr>
              <w:rFonts w:ascii="Arial Nova" w:eastAsia="Arial Nova" w:hAnsi="Arial Nova" w:cs="Arial Nova"/>
            </w:rPr>
            <w:t>2</w:t>
          </w:r>
        </w:p>
      </w:tc>
      <w:tc>
        <w:tcPr>
          <w:tcW w:w="851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741ED8D5" w14:textId="77777777" w:rsidR="006B5734" w:rsidRPr="00260483" w:rsidRDefault="006B5734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 w:rsidRPr="00260483">
            <w:rPr>
              <w:rFonts w:ascii="Arial Nova" w:eastAsia="Arial Nova" w:hAnsi="Arial Nova" w:cs="Arial Nova"/>
              <w:noProof/>
            </w:rPr>
            <w:drawing>
              <wp:inline distT="0" distB="0" distL="0" distR="0" wp14:anchorId="6F4877A6" wp14:editId="4A230986">
                <wp:extent cx="393958" cy="461152"/>
                <wp:effectExtent l="0" t="0" r="0" b="0"/>
                <wp:docPr id="1726060595" name="Imagen 1726060595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958" cy="461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B5734" w14:paraId="03A1BD2C" w14:textId="77777777" w:rsidTr="000E440F">
      <w:trPr>
        <w:trHeight w:val="341"/>
      </w:trPr>
      <w:tc>
        <w:tcPr>
          <w:tcW w:w="283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B1E2A6" w14:textId="77777777" w:rsidR="006B5734" w:rsidRPr="00786A79" w:rsidRDefault="006B5734" w:rsidP="008B501D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Vigente de: marzo 2024</w:t>
          </w:r>
        </w:p>
        <w:p w14:paraId="358419D0" w14:textId="6317D777" w:rsidR="006B5734" w:rsidRPr="00260483" w:rsidRDefault="006B5734" w:rsidP="008B501D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EAFFC4" w14:textId="4F412B25" w:rsidR="006B5734" w:rsidRPr="00260483" w:rsidRDefault="006B5734" w:rsidP="008B501D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</w:rPr>
          </w:pPr>
          <w:r w:rsidRPr="00786A79">
            <w:rPr>
              <w:rFonts w:ascii="Arial" w:eastAsia="Arial" w:hAnsi="Arial" w:cs="Arial"/>
            </w:rPr>
            <w:t>Próxima revisión: marzo 2027</w:t>
          </w:r>
        </w:p>
      </w:tc>
      <w:tc>
        <w:tcPr>
          <w:tcW w:w="226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D783BE" w14:textId="171B766D" w:rsidR="006B5734" w:rsidRPr="00260483" w:rsidRDefault="006B5734" w:rsidP="006B5734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22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276D88" w14:textId="46C01606" w:rsidR="006B5734" w:rsidRPr="00260483" w:rsidRDefault="006B5734" w:rsidP="006B5734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</w:rPr>
          </w:pPr>
          <w:r w:rsidRPr="00260483">
            <w:rPr>
              <w:rFonts w:ascii="Arial Nova" w:eastAsia="Arial Nova" w:hAnsi="Arial Nova" w:cs="Arial Nova"/>
            </w:rPr>
            <w:t>Página</w:t>
          </w:r>
          <w:r>
            <w:rPr>
              <w:rFonts w:ascii="Arial Nova" w:eastAsia="Arial Nova" w:hAnsi="Arial Nova" w:cs="Arial Nova"/>
            </w:rPr>
            <w:t xml:space="preserve"> </w:t>
          </w:r>
          <w:r w:rsidRPr="00260483">
            <w:rPr>
              <w:rFonts w:ascii="Arial Nova" w:eastAsia="Arial Nova" w:hAnsi="Arial Nova" w:cs="Arial Nova"/>
            </w:rPr>
            <w:fldChar w:fldCharType="begin"/>
          </w:r>
          <w:r w:rsidRPr="00260483">
            <w:rPr>
              <w:rFonts w:ascii="Arial Nova" w:eastAsia="Arial Nova" w:hAnsi="Arial Nova" w:cs="Arial Nova"/>
            </w:rPr>
            <w:instrText>PAGE</w:instrText>
          </w:r>
          <w:r w:rsidRPr="00260483">
            <w:rPr>
              <w:rFonts w:ascii="Arial Nova" w:eastAsia="Arial Nova" w:hAnsi="Arial Nova" w:cs="Arial Nova"/>
            </w:rPr>
            <w:fldChar w:fldCharType="separate"/>
          </w:r>
          <w:r w:rsidRPr="00260483">
            <w:rPr>
              <w:rFonts w:ascii="Arial Nova" w:eastAsia="Arial Nova" w:hAnsi="Arial Nova" w:cs="Arial Nova"/>
              <w:noProof/>
            </w:rPr>
            <w:t>1</w:t>
          </w:r>
          <w:r w:rsidRPr="00260483">
            <w:rPr>
              <w:rFonts w:ascii="Arial Nova" w:eastAsia="Arial Nova" w:hAnsi="Arial Nova" w:cs="Arial Nova"/>
            </w:rPr>
            <w:fldChar w:fldCharType="end"/>
          </w:r>
          <w:r w:rsidRPr="00260483">
            <w:rPr>
              <w:rFonts w:ascii="Arial Nova" w:eastAsia="Arial Nova" w:hAnsi="Arial Nova" w:cs="Arial Nova"/>
            </w:rPr>
            <w:t xml:space="preserve"> de </w:t>
          </w:r>
          <w:r w:rsidRPr="00260483">
            <w:rPr>
              <w:rFonts w:ascii="Arial Nova" w:eastAsia="Arial Nova" w:hAnsi="Arial Nova" w:cs="Arial Nova"/>
            </w:rPr>
            <w:fldChar w:fldCharType="begin"/>
          </w:r>
          <w:r w:rsidRPr="00260483">
            <w:rPr>
              <w:rFonts w:ascii="Arial Nova" w:eastAsia="Arial Nova" w:hAnsi="Arial Nova" w:cs="Arial Nova"/>
            </w:rPr>
            <w:instrText>NUMPAGES</w:instrText>
          </w:r>
          <w:r w:rsidRPr="00260483">
            <w:rPr>
              <w:rFonts w:ascii="Arial Nova" w:eastAsia="Arial Nova" w:hAnsi="Arial Nova" w:cs="Arial Nova"/>
            </w:rPr>
            <w:fldChar w:fldCharType="separate"/>
          </w:r>
          <w:r w:rsidRPr="00260483">
            <w:rPr>
              <w:rFonts w:ascii="Arial Nova" w:eastAsia="Arial Nova" w:hAnsi="Arial Nova" w:cs="Arial Nova"/>
              <w:noProof/>
            </w:rPr>
            <w:t>2</w:t>
          </w:r>
          <w:r w:rsidRPr="00260483">
            <w:rPr>
              <w:rFonts w:ascii="Arial Nova" w:eastAsia="Arial Nova" w:hAnsi="Arial Nova" w:cs="Arial Nova"/>
            </w:rPr>
            <w:fldChar w:fldCharType="end"/>
          </w:r>
        </w:p>
      </w:tc>
    </w:tr>
  </w:tbl>
  <w:p w14:paraId="6EE2EE64" w14:textId="77777777" w:rsidR="002A2CD4" w:rsidRDefault="002A2C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82C201B" w14:textId="77777777" w:rsidR="00AD6D95" w:rsidRDefault="00AD6D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FB2"/>
    <w:multiLevelType w:val="multilevel"/>
    <w:tmpl w:val="C2361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515"/>
    <w:multiLevelType w:val="multilevel"/>
    <w:tmpl w:val="86CA78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125B7"/>
    <w:multiLevelType w:val="multilevel"/>
    <w:tmpl w:val="37EA77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A4A"/>
    <w:multiLevelType w:val="multilevel"/>
    <w:tmpl w:val="42202F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8A9"/>
    <w:multiLevelType w:val="multilevel"/>
    <w:tmpl w:val="495CE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7BF57BC"/>
    <w:multiLevelType w:val="hybridMultilevel"/>
    <w:tmpl w:val="2B60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6F12"/>
    <w:multiLevelType w:val="multilevel"/>
    <w:tmpl w:val="920663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B5966"/>
    <w:multiLevelType w:val="hybridMultilevel"/>
    <w:tmpl w:val="E01C3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5C1125"/>
    <w:multiLevelType w:val="hybridMultilevel"/>
    <w:tmpl w:val="B87C1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D4"/>
    <w:rsid w:val="000B6D63"/>
    <w:rsid w:val="00145313"/>
    <w:rsid w:val="00154008"/>
    <w:rsid w:val="00175001"/>
    <w:rsid w:val="00260483"/>
    <w:rsid w:val="00284B9A"/>
    <w:rsid w:val="002A2CD4"/>
    <w:rsid w:val="00304F35"/>
    <w:rsid w:val="00390076"/>
    <w:rsid w:val="003A51D7"/>
    <w:rsid w:val="00411463"/>
    <w:rsid w:val="0043059F"/>
    <w:rsid w:val="0044458D"/>
    <w:rsid w:val="004808EE"/>
    <w:rsid w:val="00521976"/>
    <w:rsid w:val="0055373F"/>
    <w:rsid w:val="005746FB"/>
    <w:rsid w:val="00681C6A"/>
    <w:rsid w:val="006B4679"/>
    <w:rsid w:val="006B5734"/>
    <w:rsid w:val="00787267"/>
    <w:rsid w:val="007935FF"/>
    <w:rsid w:val="0082279C"/>
    <w:rsid w:val="0083458F"/>
    <w:rsid w:val="008B501D"/>
    <w:rsid w:val="009A6FB6"/>
    <w:rsid w:val="00AD6D95"/>
    <w:rsid w:val="00B13EFE"/>
    <w:rsid w:val="00B229FE"/>
    <w:rsid w:val="00B7540F"/>
    <w:rsid w:val="00BF32DD"/>
    <w:rsid w:val="00C67B94"/>
    <w:rsid w:val="00CC2882"/>
    <w:rsid w:val="00CF0004"/>
    <w:rsid w:val="00CF1061"/>
    <w:rsid w:val="00DA6F15"/>
    <w:rsid w:val="00E021B3"/>
    <w:rsid w:val="00E700C5"/>
    <w:rsid w:val="00E720C9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BA0F"/>
  <w15:docId w15:val="{396E0538-7140-4C39-8190-040BF48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FA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F6F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6F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F6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F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rsid w:val="005F6FAF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F6FAF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5F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Párrafo de lista tabla,Bullet List,FooterText,numbered,List Paragraph1,Paragraphe de liste1,Bulletr List Paragraph,列出段落,列出段落1,Listas,List Paragraph Char Char,List Paragraph,UEDAŞ Bullet,abc siralı,Use Case List Paragraph,Heading2"/>
    <w:basedOn w:val="Normal"/>
    <w:link w:val="PrrafodelistaCar"/>
    <w:uiPriority w:val="34"/>
    <w:qFormat/>
    <w:rsid w:val="005F6FAF"/>
    <w:pPr>
      <w:ind w:left="708"/>
    </w:pPr>
  </w:style>
  <w:style w:type="paragraph" w:customStyle="1" w:styleId="titulo1">
    <w:name w:val="titulo1"/>
    <w:basedOn w:val="Normal"/>
    <w:next w:val="Normal"/>
    <w:rsid w:val="005F6FA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customStyle="1" w:styleId="Textoindependiente21">
    <w:name w:val="Texto independiente 21"/>
    <w:basedOn w:val="Normal"/>
    <w:rsid w:val="005F6FA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5F6FA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5F6FAF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Default">
    <w:name w:val="Default"/>
    <w:rsid w:val="005F6FA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8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8B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aliases w:val="lp1 Car,Párrafo de lista tabla Car,Bullet List Car,FooterText Car,numbered Car,List Paragraph1 Car,Paragraphe de liste1 Car,Bulletr List Paragraph Car,列出段落 Car,列出段落1 Car,Listas Car,List Paragraph Char Char Car,List Paragraph Car"/>
    <w:link w:val="Prrafodelista"/>
    <w:uiPriority w:val="34"/>
    <w:locked/>
    <w:rsid w:val="002734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25B53"/>
    <w:pPr>
      <w:spacing w:after="120" w:line="256" w:lineRule="auto"/>
    </w:pPr>
    <w:rPr>
      <w:rFonts w:ascii="Arial" w:eastAsiaTheme="minorHAnsi" w:hAnsi="Arial" w:cs="Arial"/>
      <w:sz w:val="20"/>
      <w:szCs w:val="20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25B53"/>
    <w:rPr>
      <w:rFonts w:ascii="Arial" w:hAnsi="Arial"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3YmJJ+TDT5XAZHoAg76WN1xFQ==">CgMxLjAyCGguZ2pkZ3hzMgloLjMwajB6bGwyCWguMWZvYjl0ZTIJaC4zem55c2g3MgloLjJldDkycDA4AHIhMXZYeEFReHI0aWlORUdQbkFkQjNwUzRlZVN2Vi1oNEEt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García</dc:creator>
  <cp:lastModifiedBy>14833RLUNAM@INP.SALUD</cp:lastModifiedBy>
  <cp:revision>58</cp:revision>
  <cp:lastPrinted>2023-11-27T23:02:00Z</cp:lastPrinted>
  <dcterms:created xsi:type="dcterms:W3CDTF">2023-10-26T02:02:00Z</dcterms:created>
  <dcterms:modified xsi:type="dcterms:W3CDTF">2024-06-11T21:55:00Z</dcterms:modified>
</cp:coreProperties>
</file>