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E4D9" w14:textId="77777777" w:rsidR="000A77A5" w:rsidRDefault="000A77A5" w:rsidP="000A77A5">
      <w:pPr>
        <w:spacing w:line="276" w:lineRule="auto"/>
        <w:jc w:val="both"/>
      </w:pPr>
    </w:p>
    <w:p w14:paraId="7F8B5117" w14:textId="77777777" w:rsidR="000A77A5" w:rsidRDefault="000A77A5" w:rsidP="000A77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1EB2CDA7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F170EF" w14:textId="2F9C109E" w:rsidR="000A77A5" w:rsidRPr="006D59D8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59D8">
        <w:rPr>
          <w:rFonts w:ascii="Arial" w:eastAsia="Arial" w:hAnsi="Arial" w:cs="Arial"/>
          <w:color w:val="000000"/>
          <w:sz w:val="22"/>
          <w:szCs w:val="22"/>
        </w:rPr>
        <w:t>Establecer el procedimiento para efectuar la destrucción de medicamentos e insumos para la salud caducados</w:t>
      </w:r>
      <w:r w:rsidR="006D59D8" w:rsidRPr="006D59D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6D59D8">
        <w:rPr>
          <w:rFonts w:ascii="Arial" w:eastAsia="Arial" w:hAnsi="Arial" w:cs="Arial"/>
          <w:color w:val="000000"/>
          <w:sz w:val="22"/>
          <w:szCs w:val="22"/>
        </w:rPr>
        <w:t>en mal estado</w:t>
      </w:r>
      <w:r w:rsidR="006D59D8" w:rsidRPr="006D59D8">
        <w:rPr>
          <w:rFonts w:ascii="Arial" w:eastAsia="Arial" w:hAnsi="Arial" w:cs="Arial"/>
          <w:color w:val="000000"/>
          <w:sz w:val="22"/>
          <w:szCs w:val="22"/>
        </w:rPr>
        <w:t xml:space="preserve"> y/o dañados; </w:t>
      </w:r>
      <w:r w:rsidR="006D59D8">
        <w:rPr>
          <w:rFonts w:ascii="Arial" w:eastAsia="Arial" w:hAnsi="Arial" w:cs="Arial"/>
          <w:color w:val="000000"/>
          <w:sz w:val="22"/>
          <w:szCs w:val="22"/>
        </w:rPr>
        <w:t>c</w:t>
      </w:r>
      <w:r w:rsidRPr="006D59D8">
        <w:rPr>
          <w:rFonts w:ascii="Arial" w:eastAsia="Arial" w:hAnsi="Arial" w:cs="Arial"/>
          <w:color w:val="000000"/>
          <w:sz w:val="22"/>
          <w:szCs w:val="22"/>
        </w:rPr>
        <w:t>umpli</w:t>
      </w:r>
      <w:r w:rsidR="006D59D8">
        <w:rPr>
          <w:rFonts w:ascii="Arial" w:eastAsia="Arial" w:hAnsi="Arial" w:cs="Arial"/>
          <w:color w:val="000000"/>
          <w:sz w:val="22"/>
          <w:szCs w:val="22"/>
        </w:rPr>
        <w:t>endo</w:t>
      </w:r>
      <w:r w:rsidRPr="006D59D8">
        <w:rPr>
          <w:rFonts w:ascii="Arial" w:eastAsia="Arial" w:hAnsi="Arial" w:cs="Arial"/>
          <w:color w:val="000000"/>
          <w:sz w:val="22"/>
          <w:szCs w:val="22"/>
        </w:rPr>
        <w:t xml:space="preserve"> con las nor</w:t>
      </w:r>
      <w:r w:rsidR="00872E1A">
        <w:rPr>
          <w:rFonts w:ascii="Arial" w:eastAsia="Arial" w:hAnsi="Arial" w:cs="Arial"/>
          <w:color w:val="000000"/>
          <w:sz w:val="22"/>
          <w:szCs w:val="22"/>
        </w:rPr>
        <w:t>mativas</w:t>
      </w:r>
      <w:r w:rsidRPr="006D59D8">
        <w:rPr>
          <w:rFonts w:ascii="Arial" w:eastAsia="Arial" w:hAnsi="Arial" w:cs="Arial"/>
          <w:color w:val="000000"/>
          <w:sz w:val="22"/>
          <w:szCs w:val="22"/>
        </w:rPr>
        <w:t xml:space="preserve"> sanitarias.</w:t>
      </w:r>
    </w:p>
    <w:p w14:paraId="19864A42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FDB79C0" w14:textId="77777777" w:rsidR="000A77A5" w:rsidRDefault="000A77A5" w:rsidP="000A77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ALCANCE </w:t>
      </w:r>
    </w:p>
    <w:p w14:paraId="31DAA84C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773484" w14:textId="210DD589" w:rsidR="000A77A5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Aplica para todo el personal de</w:t>
      </w:r>
      <w:r w:rsidR="005D1C1E">
        <w:rPr>
          <w:rFonts w:ascii="Arial" w:eastAsia="Arial" w:hAnsi="Arial" w:cs="Arial"/>
          <w:color w:val="000000"/>
          <w:sz w:val="22"/>
          <w:szCs w:val="22"/>
        </w:rPr>
        <w:t xml:space="preserve"> la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Farmacia del INP </w:t>
      </w:r>
    </w:p>
    <w:p w14:paraId="17429CB7" w14:textId="6550DDF4" w:rsidR="00896F5B" w:rsidRDefault="00896F5B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Servicios de Apoyo </w:t>
      </w:r>
    </w:p>
    <w:p w14:paraId="74267BAD" w14:textId="77777777" w:rsidR="000A77A5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Empresa encargada de la recolección de medicamentos e insumos, caducados o dañados.</w:t>
      </w:r>
    </w:p>
    <w:p w14:paraId="03637FE2" w14:textId="77777777" w:rsidR="000A77A5" w:rsidRDefault="000A77A5" w:rsidP="000A77A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B2DA119" w14:textId="77777777" w:rsidR="000A77A5" w:rsidRDefault="000A77A5" w:rsidP="000A77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408A0510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9F10D82" w14:textId="77777777" w:rsidR="000A77A5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Responsable Sanitario: </w:t>
      </w:r>
    </w:p>
    <w:p w14:paraId="7F9FEDC5" w14:textId="2B246E37" w:rsidR="000A77A5" w:rsidRDefault="000A77A5" w:rsidP="000A77A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Asegurar la capacitación del personal </w:t>
      </w:r>
      <w:r w:rsidR="005D1C1E"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farmacia.</w:t>
      </w:r>
    </w:p>
    <w:p w14:paraId="770D607B" w14:textId="1C68E3F0" w:rsidR="00896F5B" w:rsidRDefault="00896F5B" w:rsidP="000A77A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Verificar la aplicación del PNO </w:t>
      </w:r>
    </w:p>
    <w:p w14:paraId="7EFD2183" w14:textId="1B931314" w:rsidR="00896F5B" w:rsidRDefault="00896F5B" w:rsidP="000A77A5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Solicitar el manifiesto de la respetiva destrucción</w:t>
      </w:r>
    </w:p>
    <w:p w14:paraId="35718B97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004DE6B" w14:textId="77777777" w:rsidR="000A77A5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Jefe de departamento de control de bienes:</w:t>
      </w:r>
    </w:p>
    <w:p w14:paraId="35D5A269" w14:textId="77777777" w:rsidR="000A77A5" w:rsidRDefault="000A77A5" w:rsidP="000A77A5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Autoriza la solicitud de recolección de los medicamentos e insumos para la salud.</w:t>
      </w:r>
    </w:p>
    <w:p w14:paraId="5FC4736E" w14:textId="77777777" w:rsidR="000A77A5" w:rsidRDefault="000A77A5" w:rsidP="000A77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8D2246" w14:textId="3562F598" w:rsidR="000A77A5" w:rsidRDefault="000A77A5" w:rsidP="000A77A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Coordinador de Farmacia:</w:t>
      </w:r>
    </w:p>
    <w:p w14:paraId="57688CB4" w14:textId="77777777" w:rsidR="000A77A5" w:rsidRDefault="000A77A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3.3.1 Elabora la solicitud de recolección de los medicamentos e insumos para la salud.</w:t>
      </w:r>
    </w:p>
    <w:p w14:paraId="414C5DBB" w14:textId="77777777" w:rsidR="007C1BC5" w:rsidRDefault="000A77A5" w:rsidP="000A77A5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C1BC5">
        <w:rPr>
          <w:rFonts w:ascii="Arial" w:eastAsia="Arial" w:hAnsi="Arial" w:cs="Arial"/>
          <w:sz w:val="22"/>
          <w:szCs w:val="22"/>
        </w:rPr>
        <w:t>V</w:t>
      </w:r>
      <w:r w:rsidR="00896F5B" w:rsidRPr="007C1BC5">
        <w:rPr>
          <w:rFonts w:ascii="Arial" w:eastAsia="Arial" w:hAnsi="Arial" w:cs="Arial"/>
          <w:sz w:val="22"/>
          <w:szCs w:val="22"/>
        </w:rPr>
        <w:t>alidar que los medicamentos y demás insumos para la salud</w:t>
      </w:r>
      <w:r w:rsidR="007C1BC5" w:rsidRPr="007C1BC5">
        <w:rPr>
          <w:rFonts w:ascii="Arial" w:eastAsia="Arial" w:hAnsi="Arial" w:cs="Arial"/>
          <w:sz w:val="22"/>
          <w:szCs w:val="22"/>
        </w:rPr>
        <w:t xml:space="preserve"> estén en el área destinada para este proceso</w:t>
      </w:r>
      <w:r w:rsidR="007C1BC5">
        <w:rPr>
          <w:rFonts w:ascii="Arial" w:eastAsia="Arial" w:hAnsi="Arial" w:cs="Arial"/>
          <w:sz w:val="22"/>
          <w:szCs w:val="22"/>
        </w:rPr>
        <w:t xml:space="preserve"> y que concuerden con el listado entregado por el Supervisor. </w:t>
      </w:r>
    </w:p>
    <w:p w14:paraId="01CA18CA" w14:textId="77777777" w:rsidR="007C1BC5" w:rsidRDefault="007C1BC5" w:rsidP="000A77A5">
      <w:pPr>
        <w:pStyle w:val="Prrafodelista"/>
        <w:numPr>
          <w:ilvl w:val="2"/>
          <w:numId w:val="1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Notificar al departamento de Contabilidad el movimiento de baja del inventario </w:t>
      </w:r>
    </w:p>
    <w:p w14:paraId="51AE99B5" w14:textId="3BB09ED5" w:rsidR="00896F5B" w:rsidRPr="007C1BC5" w:rsidRDefault="00896F5B" w:rsidP="007C1BC5">
      <w:pPr>
        <w:pStyle w:val="Prrafodelista"/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 w:rsidRPr="007C1BC5">
        <w:rPr>
          <w:rFonts w:ascii="Arial" w:eastAsia="Arial" w:hAnsi="Arial" w:cs="Arial"/>
          <w:sz w:val="22"/>
          <w:szCs w:val="22"/>
        </w:rPr>
        <w:t xml:space="preserve"> </w:t>
      </w:r>
    </w:p>
    <w:p w14:paraId="7307F216" w14:textId="30748C2E" w:rsidR="00896F5B" w:rsidRDefault="00896F5B" w:rsidP="00896F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3.4 Supervisor de Farmacia:</w:t>
      </w:r>
    </w:p>
    <w:p w14:paraId="7325F79A" w14:textId="68E95CEE" w:rsidR="00896F5B" w:rsidRDefault="00896F5B" w:rsidP="00896F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3.4.1 </w:t>
      </w:r>
      <w:r w:rsidR="00872E1A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umplir con lo indicado en este procedimiento. </w:t>
      </w:r>
    </w:p>
    <w:p w14:paraId="6AA27F7E" w14:textId="25E0C5EA" w:rsidR="00896F5B" w:rsidRDefault="00896F5B" w:rsidP="00896F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3.4.2 Verificara la ubicación he identificación de los insumos y medicamentos en el área destinada para este proceso. </w:t>
      </w:r>
    </w:p>
    <w:p w14:paraId="3B155A34" w14:textId="5B9F080D" w:rsidR="00896F5B" w:rsidRDefault="00896F5B" w:rsidP="00896F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3.4.3 Notificar al Coordinador de Farmacia, de la respectiva baja mensual. </w:t>
      </w:r>
    </w:p>
    <w:p w14:paraId="7A1C6CDD" w14:textId="7F04C2A5" w:rsidR="00896F5B" w:rsidRDefault="00896F5B" w:rsidP="00896F5B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3.4.4 Buscar y revisara la carta canje, si es solicitada.  </w:t>
      </w:r>
    </w:p>
    <w:p w14:paraId="16DB3834" w14:textId="77777777" w:rsidR="00896F5B" w:rsidRDefault="00896F5B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41CB6FF" w14:textId="023290E3" w:rsidR="000A77A5" w:rsidRDefault="000A77A5" w:rsidP="000A77A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896F5B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Personal de farmacia:</w:t>
      </w:r>
    </w:p>
    <w:p w14:paraId="3CA53EF6" w14:textId="0CFA6589" w:rsidR="000A77A5" w:rsidRDefault="000A77A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896F5B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.1 </w:t>
      </w:r>
      <w:r w:rsidR="00872E1A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umplir con lo indicado en este procedimiento. </w:t>
      </w:r>
    </w:p>
    <w:p w14:paraId="5E9712BE" w14:textId="1DEEC9FD" w:rsidR="007C1BC5" w:rsidRDefault="007C1BC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3.5.2 </w:t>
      </w:r>
      <w:r w:rsidR="00872E1A">
        <w:rPr>
          <w:rFonts w:ascii="Arial" w:eastAsia="Arial" w:hAnsi="Arial" w:cs="Arial"/>
          <w:sz w:val="22"/>
          <w:szCs w:val="22"/>
        </w:rPr>
        <w:t xml:space="preserve">Revisar </w:t>
      </w:r>
      <w:r>
        <w:rPr>
          <w:rFonts w:ascii="Arial" w:eastAsia="Arial" w:hAnsi="Arial" w:cs="Arial"/>
          <w:sz w:val="22"/>
          <w:szCs w:val="22"/>
        </w:rPr>
        <w:t xml:space="preserve">periódicamente las fechas de caducidad </w:t>
      </w:r>
    </w:p>
    <w:p w14:paraId="528A00AD" w14:textId="5F59EB72" w:rsidR="007C1BC5" w:rsidRDefault="007C1BC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3.5.3 Segregar los medicamentos caduc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os o deteriorados en el área determinada para tal fin. </w:t>
      </w:r>
    </w:p>
    <w:p w14:paraId="17AA4E7C" w14:textId="4109C003" w:rsidR="007C1BC5" w:rsidRDefault="007C1BC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3.5.4 Notificar al Supervisor de la Farmacia al t</w:t>
      </w:r>
      <w:r w:rsidR="00872E1A"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rmino del mes. </w:t>
      </w:r>
    </w:p>
    <w:p w14:paraId="5699AE78" w14:textId="60C70D61" w:rsidR="006D59D8" w:rsidRDefault="006D59D8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B853B2F" w14:textId="78947421" w:rsidR="006D59D8" w:rsidRDefault="006D59D8" w:rsidP="006D59D8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896F5B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 Personal de </w:t>
      </w:r>
      <w:r w:rsidR="00896F5B">
        <w:rPr>
          <w:rFonts w:ascii="Arial" w:eastAsia="Arial" w:hAnsi="Arial" w:cs="Arial"/>
          <w:b/>
          <w:sz w:val="22"/>
          <w:szCs w:val="22"/>
        </w:rPr>
        <w:t>Servicios de Apoyo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08B50466" w14:textId="2E180823" w:rsidR="007C1BC5" w:rsidRDefault="006D59D8" w:rsidP="006D59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896F5B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.1 </w:t>
      </w:r>
      <w:r w:rsidR="007C1BC5">
        <w:rPr>
          <w:rFonts w:ascii="Arial" w:eastAsia="Arial" w:hAnsi="Arial" w:cs="Arial"/>
          <w:sz w:val="22"/>
          <w:szCs w:val="22"/>
        </w:rPr>
        <w:t>Verificar que la empresa contratada para la destrucción de medicamentos e insumos para la salud cuente con la autorización de la SEMARNAT.</w:t>
      </w:r>
    </w:p>
    <w:p w14:paraId="491346DF" w14:textId="77777777" w:rsidR="007820D7" w:rsidRDefault="007C1BC5" w:rsidP="006D59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3.6.2 Coordinar la recolección de los insumos no aptos con la empresa asignada. </w:t>
      </w:r>
    </w:p>
    <w:p w14:paraId="20E7D3D9" w14:textId="6A91A11B" w:rsidR="006D59D8" w:rsidRDefault="007820D7" w:rsidP="006D59D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3.6.3 Recabar y entregar el manifiesto de destrucción a la Responsable Sanitario y Coordinador de la Farmacia. </w:t>
      </w:r>
      <w:r w:rsidR="006D59D8">
        <w:rPr>
          <w:rFonts w:ascii="Arial" w:eastAsia="Arial" w:hAnsi="Arial" w:cs="Arial"/>
          <w:sz w:val="22"/>
          <w:szCs w:val="22"/>
        </w:rPr>
        <w:t xml:space="preserve"> </w:t>
      </w:r>
    </w:p>
    <w:p w14:paraId="2A6D338B" w14:textId="77777777" w:rsidR="000A77A5" w:rsidRDefault="000A77A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A5F1C9C" w14:textId="20503901" w:rsidR="000A77A5" w:rsidRDefault="000A77A5" w:rsidP="000A77A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4D2A">
        <w:rPr>
          <w:rFonts w:ascii="Arial" w:eastAsia="Arial" w:hAnsi="Arial" w:cs="Arial"/>
          <w:b/>
          <w:bCs/>
          <w:sz w:val="22"/>
          <w:szCs w:val="22"/>
        </w:rPr>
        <w:t>3.</w:t>
      </w:r>
      <w:r w:rsidR="00896F5B">
        <w:rPr>
          <w:rFonts w:ascii="Arial" w:eastAsia="Arial" w:hAnsi="Arial" w:cs="Arial"/>
          <w:b/>
          <w:bCs/>
          <w:sz w:val="22"/>
          <w:szCs w:val="22"/>
        </w:rPr>
        <w:t>7</w:t>
      </w:r>
      <w:r w:rsidRPr="00A24D2A">
        <w:rPr>
          <w:rFonts w:ascii="Arial" w:eastAsia="Arial" w:hAnsi="Arial" w:cs="Arial"/>
          <w:b/>
          <w:bCs/>
          <w:sz w:val="22"/>
          <w:szCs w:val="22"/>
        </w:rPr>
        <w:t xml:space="preserve"> Personal</w:t>
      </w:r>
      <w:r>
        <w:rPr>
          <w:rFonts w:ascii="Arial" w:eastAsia="Arial" w:hAnsi="Arial" w:cs="Arial"/>
          <w:b/>
          <w:sz w:val="22"/>
          <w:szCs w:val="22"/>
        </w:rPr>
        <w:t xml:space="preserve"> de CRETI o Empresa encargada de la recolección de medicamentos e insumos para la salud caducados o dañados:</w:t>
      </w:r>
    </w:p>
    <w:p w14:paraId="6DD96097" w14:textId="0239F0BE" w:rsidR="000A77A5" w:rsidRDefault="000A77A5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896F5B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.1 </w:t>
      </w:r>
      <w:r w:rsidR="00872E1A"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ecolectar los medicamentos e insumos para la salud caducados o dañados.</w:t>
      </w:r>
    </w:p>
    <w:p w14:paraId="72AEF1E9" w14:textId="03D55F5A" w:rsidR="007820D7" w:rsidRDefault="007820D7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3.7.2 Resguardar en </w:t>
      </w:r>
      <w:r w:rsidR="006355BA">
        <w:rPr>
          <w:rFonts w:ascii="Arial" w:eastAsia="Arial" w:hAnsi="Arial" w:cs="Arial"/>
          <w:sz w:val="22"/>
          <w:szCs w:val="22"/>
        </w:rPr>
        <w:t>el almacén temporal</w:t>
      </w:r>
      <w:r>
        <w:rPr>
          <w:rFonts w:ascii="Arial" w:eastAsia="Arial" w:hAnsi="Arial" w:cs="Arial"/>
          <w:sz w:val="22"/>
          <w:szCs w:val="22"/>
        </w:rPr>
        <w:t xml:space="preserve"> dentro del Instituto y bajo llave los medicamentos e insumos para la salud; por el tiempo determinado antes de su recolección para su futura destrucción. </w:t>
      </w:r>
    </w:p>
    <w:p w14:paraId="43303852" w14:textId="1644D65E" w:rsidR="007820D7" w:rsidRDefault="007820D7" w:rsidP="000A77A5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3.7.3 Contar con la autorización vigente </w:t>
      </w:r>
      <w:r w:rsidR="00872E1A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 la SEMARNAT.</w:t>
      </w:r>
    </w:p>
    <w:p w14:paraId="475B6B7A" w14:textId="77777777" w:rsidR="000A77A5" w:rsidRDefault="000A77A5" w:rsidP="000A77A5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9371372" w14:textId="386A0501" w:rsidR="000A77A5" w:rsidRDefault="000A77A5" w:rsidP="00103A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 w:rsidRPr="00103A4E">
        <w:rPr>
          <w:rFonts w:ascii="Arial Nova" w:eastAsia="Arial Nova" w:hAnsi="Arial Nova" w:cs="Arial Nova"/>
          <w:b/>
          <w:color w:val="000000"/>
          <w:sz w:val="22"/>
          <w:szCs w:val="22"/>
        </w:rPr>
        <w:t>POLÍTICAS</w:t>
      </w:r>
    </w:p>
    <w:p w14:paraId="19645AD1" w14:textId="13CC4153" w:rsidR="00103A4E" w:rsidRPr="00103A4E" w:rsidRDefault="00103A4E" w:rsidP="00103A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4.1 </w:t>
      </w:r>
      <w:r w:rsidRPr="00103A4E">
        <w:rPr>
          <w:rFonts w:ascii="Arial Nova" w:eastAsia="Arial Nova" w:hAnsi="Arial Nova" w:cs="Arial Nova"/>
          <w:color w:val="000000"/>
          <w:sz w:val="22"/>
          <w:szCs w:val="22"/>
        </w:rPr>
        <w:t>La destrucción se realizar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á</w:t>
      </w:r>
      <w:r w:rsidRPr="00103A4E">
        <w:rPr>
          <w:rFonts w:ascii="Arial Nova" w:eastAsia="Arial Nova" w:hAnsi="Arial Nova" w:cs="Arial Nova"/>
          <w:color w:val="000000"/>
          <w:sz w:val="22"/>
          <w:szCs w:val="22"/>
        </w:rPr>
        <w:t xml:space="preserve"> a mes vencido</w:t>
      </w:r>
      <w:r w:rsidR="00872E1A">
        <w:rPr>
          <w:rFonts w:ascii="Arial Nova" w:eastAsia="Arial Nova" w:hAnsi="Arial Nova" w:cs="Arial Nova"/>
          <w:color w:val="000000"/>
          <w:sz w:val="22"/>
          <w:szCs w:val="22"/>
        </w:rPr>
        <w:t>.</w:t>
      </w:r>
    </w:p>
    <w:p w14:paraId="3154634A" w14:textId="68D56EB4" w:rsidR="00103A4E" w:rsidRDefault="00103A4E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  <w:r>
        <w:rPr>
          <w:rFonts w:ascii="Arial Nova" w:eastAsia="Arial Nova" w:hAnsi="Arial Nova" w:cs="Arial Nova"/>
          <w:b/>
          <w:sz w:val="22"/>
          <w:szCs w:val="22"/>
        </w:rPr>
        <w:t xml:space="preserve">4.2 </w:t>
      </w:r>
      <w:r w:rsidRPr="00103A4E">
        <w:rPr>
          <w:rFonts w:ascii="Arial Nova" w:eastAsia="Arial Nova" w:hAnsi="Arial Nova" w:cs="Arial Nova"/>
          <w:sz w:val="22"/>
          <w:szCs w:val="22"/>
        </w:rPr>
        <w:t>Se validará al momento de la separación, si se cuenta con Carta Canje</w:t>
      </w:r>
      <w:r w:rsidR="00872E1A">
        <w:rPr>
          <w:rFonts w:ascii="Arial Nova" w:eastAsia="Arial Nova" w:hAnsi="Arial Nova" w:cs="Arial Nova"/>
          <w:sz w:val="22"/>
          <w:szCs w:val="22"/>
        </w:rPr>
        <w:t>, para gestionar su aplicación</w:t>
      </w:r>
      <w:r>
        <w:rPr>
          <w:rFonts w:ascii="Arial Nova" w:eastAsia="Arial Nova" w:hAnsi="Arial Nova" w:cs="Arial Nova"/>
          <w:sz w:val="22"/>
          <w:szCs w:val="22"/>
        </w:rPr>
        <w:t>.</w:t>
      </w:r>
    </w:p>
    <w:p w14:paraId="3AA3E614" w14:textId="77777777" w:rsidR="000A77A5" w:rsidRDefault="000A77A5" w:rsidP="000A77A5">
      <w:pPr>
        <w:spacing w:line="276" w:lineRule="auto"/>
        <w:jc w:val="center"/>
        <w:rPr>
          <w:rFonts w:ascii="Arial Nova" w:eastAsia="Arial Nova" w:hAnsi="Arial Nova" w:cs="Arial Nova"/>
          <w:b/>
          <w:sz w:val="22"/>
          <w:szCs w:val="22"/>
        </w:rPr>
      </w:pPr>
    </w:p>
    <w:p w14:paraId="3CBE5306" w14:textId="77777777" w:rsidR="000A77A5" w:rsidRDefault="000A77A5" w:rsidP="002F176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hanging="72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DEFINICIONES Y ABREVIATURAS</w:t>
      </w:r>
    </w:p>
    <w:p w14:paraId="6C83EB23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BE09561" w14:textId="77777777" w:rsidR="000A77A5" w:rsidRDefault="000A77A5" w:rsidP="000A77A5">
      <w:pPr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 INSUMO PARA LA SALUD:</w:t>
      </w:r>
      <w:r>
        <w:rPr>
          <w:rFonts w:ascii="Arial" w:eastAsia="Arial" w:hAnsi="Arial" w:cs="Arial"/>
          <w:sz w:val="22"/>
          <w:szCs w:val="22"/>
        </w:rPr>
        <w:t xml:space="preserve"> “Se consideran insumos para la salud: Los medicamentos, substancias psicotrópicas, estupefacientes y las materias primas y aditivos que intervengan para su elaboración; así como los equipos médicos, prótesis, órtesis, ayudas funcionales, agentes de diagnóstico, insumos de uso odontológico, material quirúrgico, de curación y productos</w:t>
      </w:r>
    </w:p>
    <w:p w14:paraId="11CF60DD" w14:textId="77777777" w:rsidR="000A77A5" w:rsidRDefault="000A77A5" w:rsidP="000A77A5">
      <w:pPr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5.2 INSUMO PARA LA SALUD DAÑADO O EN MAL ESTADO FÍSICO: Aquel </w:t>
      </w:r>
      <w:r>
        <w:rPr>
          <w:rFonts w:ascii="Arial" w:eastAsia="Arial" w:hAnsi="Arial" w:cs="Arial"/>
          <w:sz w:val="22"/>
          <w:szCs w:val="22"/>
        </w:rPr>
        <w:t xml:space="preserve">insumo para la salud que ha perdido sus características de calidad de tal manera que no es segura su efectividad o seguridad (por ejemplo, roto, productos estériles que han perdido su esterilidad, pruebas de embarazo caducadas, etc.). </w:t>
      </w:r>
    </w:p>
    <w:p w14:paraId="5BC3C1B8" w14:textId="77777777" w:rsidR="000A77A5" w:rsidRDefault="000A77A5" w:rsidP="000A77A5">
      <w:pPr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5.3 MEDICAMENTO CADUCADO:</w:t>
      </w:r>
      <w:r>
        <w:rPr>
          <w:rFonts w:ascii="Arial" w:eastAsia="Arial" w:hAnsi="Arial" w:cs="Arial"/>
          <w:sz w:val="22"/>
          <w:szCs w:val="22"/>
        </w:rPr>
        <w:t xml:space="preserve"> Medicamentos que han vencido su fecha de caducidad autorizada o por la SSA. </w:t>
      </w:r>
    </w:p>
    <w:p w14:paraId="7FEB9BF6" w14:textId="18270BA2" w:rsidR="000A77A5" w:rsidRDefault="000A77A5" w:rsidP="000A77A5">
      <w:pPr>
        <w:spacing w:after="16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5.4 LGS:</w:t>
      </w:r>
      <w:r>
        <w:rPr>
          <w:rFonts w:ascii="Arial" w:eastAsia="Arial" w:hAnsi="Arial" w:cs="Arial"/>
          <w:sz w:val="22"/>
          <w:szCs w:val="22"/>
        </w:rPr>
        <w:t xml:space="preserve"> Ley General de Salud</w:t>
      </w:r>
    </w:p>
    <w:p w14:paraId="223447FF" w14:textId="58BAE52F" w:rsidR="007C1BC5" w:rsidRPr="007C1BC5" w:rsidRDefault="007C1BC5" w:rsidP="007C1BC5">
      <w:pPr>
        <w:rPr>
          <w:rFonts w:ascii="Arial" w:eastAsia="Arial" w:hAnsi="Arial" w:cs="Arial"/>
          <w:sz w:val="22"/>
          <w:szCs w:val="22"/>
        </w:rPr>
      </w:pPr>
      <w:r w:rsidRPr="007C1BC5">
        <w:rPr>
          <w:rFonts w:ascii="Arial" w:eastAsia="Arial" w:hAnsi="Arial" w:cs="Arial"/>
          <w:b/>
          <w:sz w:val="22"/>
          <w:szCs w:val="22"/>
        </w:rPr>
        <w:t>5.5 SEMARNAT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Pr="007C1BC5">
        <w:rPr>
          <w:rFonts w:ascii="Arial" w:eastAsia="Arial" w:hAnsi="Arial" w:cs="Arial"/>
          <w:sz w:val="22"/>
          <w:szCs w:val="22"/>
        </w:rPr>
        <w:fldChar w:fldCharType="begin"/>
      </w:r>
      <w:r w:rsidRPr="007C1BC5">
        <w:rPr>
          <w:rFonts w:ascii="Arial" w:eastAsia="Arial" w:hAnsi="Arial" w:cs="Arial"/>
          <w:sz w:val="22"/>
          <w:szCs w:val="22"/>
        </w:rPr>
        <w:instrText xml:space="preserve"> HYPERLINK "https://www.gob.mx/semarnat" </w:instrText>
      </w:r>
      <w:r w:rsidRPr="007C1BC5">
        <w:rPr>
          <w:rFonts w:ascii="Arial" w:eastAsia="Arial" w:hAnsi="Arial" w:cs="Arial"/>
          <w:sz w:val="22"/>
          <w:szCs w:val="22"/>
        </w:rPr>
        <w:fldChar w:fldCharType="separate"/>
      </w:r>
      <w:r w:rsidRPr="007C1BC5">
        <w:rPr>
          <w:rFonts w:ascii="Arial" w:eastAsia="Arial" w:hAnsi="Arial" w:cs="Arial"/>
          <w:sz w:val="22"/>
          <w:szCs w:val="22"/>
        </w:rPr>
        <w:t>Secretaría de Medio Ambiente y Recursos Naturales</w:t>
      </w:r>
    </w:p>
    <w:p w14:paraId="0CCB30B2" w14:textId="596C676A" w:rsidR="000A77A5" w:rsidRDefault="007C1BC5" w:rsidP="00103A4E">
      <w:pPr>
        <w:spacing w:after="160" w:line="276" w:lineRule="auto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 w:rsidRPr="007C1BC5">
        <w:rPr>
          <w:rFonts w:ascii="Arial" w:eastAsia="Arial" w:hAnsi="Arial" w:cs="Arial"/>
          <w:sz w:val="22"/>
          <w:szCs w:val="22"/>
        </w:rPr>
        <w:fldChar w:fldCharType="end"/>
      </w:r>
    </w:p>
    <w:p w14:paraId="6A17C7BF" w14:textId="77777777" w:rsidR="000A77A5" w:rsidRDefault="000A77A5" w:rsidP="00103A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DESARROLLO DEL PROCESO</w:t>
      </w:r>
    </w:p>
    <w:p w14:paraId="2D56D53C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tbl>
      <w:tblPr>
        <w:tblW w:w="10064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707"/>
        <w:gridCol w:w="1559"/>
        <w:gridCol w:w="1560"/>
        <w:gridCol w:w="4254"/>
        <w:gridCol w:w="1984"/>
      </w:tblGrid>
      <w:tr w:rsidR="000A77A5" w14:paraId="6643B4F9" w14:textId="77777777" w:rsidTr="00CF0C69">
        <w:trPr>
          <w:trHeight w:val="645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73F3962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F895598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Responsable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2A57EC2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Actividad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1FCD0D1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Descripción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AE38A76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b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sz w:val="20"/>
                <w:szCs w:val="20"/>
              </w:rPr>
              <w:t>Recursos relacionados</w:t>
            </w:r>
          </w:p>
        </w:tc>
      </w:tr>
      <w:tr w:rsidR="00CF0C69" w14:paraId="7A620B08" w14:textId="77777777" w:rsidTr="00CC4AD5">
        <w:trPr>
          <w:trHeight w:val="717"/>
        </w:trPr>
        <w:tc>
          <w:tcPr>
            <w:tcW w:w="7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98B6" w14:textId="77777777" w:rsidR="00CF0C69" w:rsidRDefault="00CF0C69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29594F" w14:textId="68ED1593" w:rsidR="00CF0C69" w:rsidRDefault="00CF0C69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Personal de Farmacia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453E159" w14:textId="1D32CC70" w:rsidR="00CF0C69" w:rsidRDefault="00CF0C69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CF0C69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Identificación de insumos no aptos para su dispensación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1609" w14:textId="06D1E326" w:rsid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6.1.</w:t>
            </w: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1 Generar el reporte de insumos y medicamentos; con la identificación de las caducidades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4DA8" w14:textId="13F2C980" w:rsid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sz w:val="22"/>
                <w:szCs w:val="22"/>
              </w:rPr>
              <w:t>Reporte de Insumos y medicamentos</w:t>
            </w:r>
          </w:p>
        </w:tc>
      </w:tr>
      <w:tr w:rsidR="00CF0C69" w14:paraId="4ECC967B" w14:textId="77777777" w:rsidTr="00CC4AD5">
        <w:trPr>
          <w:trHeight w:val="717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2229" w14:textId="77777777" w:rsidR="00CF0C69" w:rsidRDefault="00CF0C69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47A7" w14:textId="77777777" w:rsidR="00CF0C69" w:rsidRDefault="00CF0C69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A147" w14:textId="77777777" w:rsidR="00CF0C69" w:rsidRPr="00CF0C69" w:rsidRDefault="00CF0C69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0D96" w14:textId="31C909C8" w:rsid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6.1.2 Verificar de manera física la existencia de los bienes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29CF" w14:textId="35034BEE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sz w:val="22"/>
                <w:szCs w:val="22"/>
              </w:rPr>
              <w:t>Listado de medicamentos caducos, dañados y/o deteriorados</w:t>
            </w:r>
          </w:p>
        </w:tc>
      </w:tr>
      <w:tr w:rsidR="00CF0C69" w14:paraId="0BD9E369" w14:textId="77777777" w:rsidTr="00A66ECA">
        <w:trPr>
          <w:trHeight w:val="2072"/>
        </w:trPr>
        <w:tc>
          <w:tcPr>
            <w:tcW w:w="7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C6B" w14:textId="77777777" w:rsidR="00CF0C69" w:rsidRDefault="00CF0C69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0AB7C0" w14:textId="6A61A2AF" w:rsidR="00CF0C69" w:rsidRDefault="00CF0C69" w:rsidP="00A24D2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Personal de Farmacia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38010B" w14:textId="358A838B" w:rsidR="00CF0C69" w:rsidRDefault="00CF0C69" w:rsidP="00A24D2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Resguardar medicamentos caducos, dañados y/o deteriorados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23CE" w14:textId="77777777" w:rsidR="00CF0C69" w:rsidRDefault="00CF0C69" w:rsidP="000A77A5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6.2.1 </w:t>
            </w: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Separar los medicamentos de la fracción IV, V Y VI e insumos para la salud que hayan excedido su fecha de caducidad o se encuentren en mal estado físico.</w:t>
            </w:r>
          </w:p>
          <w:p w14:paraId="42759748" w14:textId="77777777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6.2.2 Ubicar en el área asignada de medicamento e insumos para la salud no aptos para su distribución identificando.</w:t>
            </w:r>
          </w:p>
          <w:p w14:paraId="1E5F1C13" w14:textId="41E9124D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Cantidad</w:t>
            </w:r>
          </w:p>
          <w:p w14:paraId="41C4D8AC" w14:textId="77777777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Descripción de los bienes</w:t>
            </w:r>
          </w:p>
          <w:p w14:paraId="37B91B2C" w14:textId="66B552D2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Clave de Cuadro Básico</w:t>
            </w:r>
          </w:p>
          <w:p w14:paraId="535434E9" w14:textId="55373B4C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Fecha de Caducidad</w:t>
            </w:r>
          </w:p>
          <w:p w14:paraId="607EA4E3" w14:textId="42EAB9DC" w:rsidR="00CF0C69" w:rsidRP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Lote</w:t>
            </w:r>
          </w:p>
          <w:p w14:paraId="158CB0A1" w14:textId="758874EC" w:rsidR="00CF0C69" w:rsidRDefault="00CF0C69" w:rsidP="00CF0C69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- Motivo de "baja"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DBB7" w14:textId="0CE03E18" w:rsidR="00CF0C69" w:rsidRDefault="00CF0C69" w:rsidP="00CF0C69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CF0C69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Área de medicamento caducado, dañado o deteriorado no apto para su distribución.</w:t>
            </w:r>
          </w:p>
        </w:tc>
      </w:tr>
      <w:tr w:rsidR="00CF0C69" w14:paraId="54AF9FDE" w14:textId="77777777" w:rsidTr="00A66ECA">
        <w:trPr>
          <w:trHeight w:val="2072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6902" w14:textId="77777777" w:rsidR="00CF0C69" w:rsidRDefault="00CF0C69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44D2" w14:textId="77777777" w:rsidR="00CF0C69" w:rsidRDefault="00CF0C69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16FD" w14:textId="77777777" w:rsidR="00CF0C69" w:rsidRPr="00CF0C69" w:rsidRDefault="00CF0C69" w:rsidP="00A24D2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B491" w14:textId="7373C95D" w:rsidR="00CF0C69" w:rsidRDefault="00CF0C69" w:rsidP="000A77A5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F0C69">
              <w:rPr>
                <w:rFonts w:ascii="Arial" w:eastAsia="Arial" w:hAnsi="Arial" w:cs="Arial"/>
                <w:color w:val="000000"/>
                <w:sz w:val="22"/>
                <w:szCs w:val="22"/>
              </w:rPr>
              <w:t>6.2.3 Notificar al Supervisor de Farmacia, de manera mensual del término de la actividad</w:t>
            </w:r>
            <w:r w:rsid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CB2E" w14:textId="02C313A4" w:rsidR="00CF0C69" w:rsidRDefault="00CF0C69" w:rsidP="00CF0C69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CF0C69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Listado de medicamentos caducos, dañados y/o deteriorados</w:t>
            </w:r>
          </w:p>
        </w:tc>
      </w:tr>
      <w:tr w:rsidR="000A77A5" w14:paraId="29C1DEFD" w14:textId="77777777" w:rsidTr="00CF0C69">
        <w:trPr>
          <w:trHeight w:val="2072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E426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57B4" w14:textId="15D36E43" w:rsidR="000A77A5" w:rsidRPr="00E9778A" w:rsidRDefault="00E9778A" w:rsidP="00A24D2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Supervisor de farmacia / Personal de Kardex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5C52" w14:textId="63437AB5" w:rsidR="000A77A5" w:rsidRDefault="00E9778A" w:rsidP="00A24D2A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Búsqueda de Carta Ca</w:t>
            </w:r>
            <w:r w:rsidR="00DF53EB">
              <w:rPr>
                <w:rFonts w:ascii="Arial" w:eastAsia="Arial" w:hAnsi="Arial" w:cs="Arial"/>
                <w:color w:val="000000"/>
                <w:sz w:val="22"/>
                <w:szCs w:val="22"/>
              </w:rPr>
              <w:t>n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je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AFE6" w14:textId="4ABA63F9" w:rsid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6.3.1 Verificar que los insumos y medicamentos tenga carta canje; coordina la actividad con el personal de Kardex.</w:t>
            </w:r>
          </w:p>
          <w:p w14:paraId="6B9A1E4C" w14:textId="77777777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649264" w14:textId="77777777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09E1C7AD" w14:textId="4C7D1B6E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Si: Se notifica al Administrador del Contrato por oficio con copia al Coordinador de Farmacia para iniciar el proceso del cambio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9847CF3" w14:textId="77777777" w:rsidR="000A77A5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No: Pasar a la actividad 6.4.1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0429A4A" w14:textId="5F3042EE" w:rsid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F8AC" w14:textId="77A43D5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0A77A5" w14:paraId="6ADA0AF4" w14:textId="77777777" w:rsidTr="00CF0C69">
        <w:trPr>
          <w:trHeight w:val="1829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572C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DC7F" w14:textId="57F079B7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Supervisor de farmacia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BFBD" w14:textId="176DB13B" w:rsidR="000A77A5" w:rsidRDefault="00E9778A" w:rsidP="000A77A5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Genera listado de medicamentos e insumos para la salud caducos, dañados y/o deteriorados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9A11" w14:textId="519DC9DF" w:rsidR="000A77A5" w:rsidRDefault="00E9778A" w:rsidP="000A77A5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6.4.1 Enviar</w:t>
            </w:r>
            <w:r w:rsidR="00872E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r w:rsidR="00872E1A"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Coordinador de Farmacia para su validación</w:t>
            </w:r>
            <w:r w:rsidR="00872E1A">
              <w:rPr>
                <w:rFonts w:ascii="Arial" w:eastAsia="Arial" w:hAnsi="Arial" w:cs="Arial"/>
                <w:color w:val="000000"/>
                <w:sz w:val="22"/>
                <w:szCs w:val="22"/>
              </w:rPr>
              <w:t>,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listado de medicamentos e insumos para la salud caducados, dañados y deteriorados a destruir</w:t>
            </w:r>
            <w:r w:rsidR="00872E1A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40F1" w14:textId="6A2A8DD8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Listado de medicamentos caducos, dañados y/o deteriorados</w:t>
            </w:r>
          </w:p>
        </w:tc>
      </w:tr>
      <w:tr w:rsidR="000A77A5" w14:paraId="1405481E" w14:textId="77777777" w:rsidTr="00CF0C69">
        <w:trPr>
          <w:trHeight w:val="111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35B1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6.5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954D" w14:textId="3EAB1533" w:rsidR="000A77A5" w:rsidRDefault="00E9778A" w:rsidP="00A24D2A">
            <w:pPr>
              <w:spacing w:line="276" w:lineRule="auto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Coordinador de farmacia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8830" w14:textId="08072656" w:rsidR="000A77A5" w:rsidRDefault="00E9778A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sz w:val="22"/>
                <w:szCs w:val="22"/>
              </w:rPr>
              <w:t>Gestionar la destrucción o inhabilitación de los medicamentos caducos, dañados y/o deteriorados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DAB2" w14:textId="279A3DD9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6.5.1 Elaborar el oficio de recolección y solicitud de manifiesto de los medicamentos e insumos para la salud no aptos (anexando el listado correspondiente) para la futura destrucción; con Vo</w:t>
            </w:r>
            <w:r w:rsidR="00DF53EB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Bo. del jefe del Departamento de control de bienes.</w:t>
            </w:r>
          </w:p>
          <w:p w14:paraId="0E14AA45" w14:textId="77777777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AD1D849" w14:textId="26063CCA" w:rsidR="000A77A5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Nota: Se debe copiar al Responsable Sanitario.</w:t>
            </w:r>
          </w:p>
          <w:p w14:paraId="5856D27F" w14:textId="77777777" w:rsid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C875DB" w14:textId="77777777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6.5.2 Enviar a la jefatura de servicios de apoyo el oficio de la recolección de los medicamentos e insumos para la salud no aptos.</w:t>
            </w:r>
          </w:p>
          <w:p w14:paraId="537ED1B5" w14:textId="72F27D12" w:rsidR="00E9778A" w:rsidRP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6.5.3 Notificar al Supervisor de Farmacia, para solicitar los insumos necesarios la entrega de los bienes no aptos para su dispensación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2720144" w14:textId="57484B67" w:rsidR="00E9778A" w:rsidRDefault="00E9778A" w:rsidP="00E9778A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Nota: </w:t>
            </w:r>
            <w:r w:rsidR="00872E1A"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nviar</w:t>
            </w:r>
            <w:r w:rsidR="00872E1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E9778A">
              <w:rPr>
                <w:rFonts w:ascii="Arial" w:eastAsia="Arial" w:hAnsi="Arial" w:cs="Arial"/>
                <w:color w:val="000000"/>
                <w:sz w:val="22"/>
                <w:szCs w:val="22"/>
              </w:rPr>
              <w:t>de manera mensual acorde a política 4.1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6CC9" w14:textId="193D9D75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Oficio de recolección de los medicamentos e insumos para la salud caducados, dañados y/o deteriorados.</w:t>
            </w:r>
          </w:p>
        </w:tc>
      </w:tr>
      <w:tr w:rsidR="000A77A5" w14:paraId="3168D96D" w14:textId="77777777" w:rsidTr="00CF0C69">
        <w:trPr>
          <w:trHeight w:val="15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6C5C" w14:textId="7E9FE74C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lastRenderedPageBreak/>
              <w:t>6.6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C782" w14:textId="476A60B3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Supervisor de farmacia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A801" w14:textId="15F442C4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Envío de insumos no aptos para su dispensación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3023" w14:textId="05ACF460" w:rsidR="000A77A5" w:rsidRDefault="00E9778A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6.6.1 Solicitar de manera telefónica al área de Servicio de Apoyo, los contenedores para la recolección de los bienes o en su defecto acudir al almacén temporal con el listado correspondiente.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9FA2" w14:textId="43916543" w:rsidR="000A77A5" w:rsidRDefault="00E9778A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Contenedores he insumos de </w:t>
            </w:r>
            <w:r w:rsidR="00405BD0"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transporte</w:t>
            </w:r>
          </w:p>
        </w:tc>
      </w:tr>
      <w:tr w:rsidR="00AF6532" w14:paraId="164CBADC" w14:textId="77777777" w:rsidTr="00281C22">
        <w:trPr>
          <w:trHeight w:val="1535"/>
        </w:trPr>
        <w:tc>
          <w:tcPr>
            <w:tcW w:w="7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F417" w14:textId="253CFB6D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62FA03" w14:textId="44592882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Empresa Recolectora / Supervisor de Farmacia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1E0EE4" w14:textId="34D057F1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Entrega / Recepción de los insumos no aptos para su dispensación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3DCF" w14:textId="06862676" w:rsidR="00AF6532" w:rsidRDefault="00AF6532" w:rsidP="00AF6532">
            <w:pPr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E9778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6.7.1 Acudir el día y la hora confirmada, con el contenedor (es) de la capacidad adecuada para la entrega de los insumos.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0724" w14:textId="194EC7DE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Contenedores he insumos de </w:t>
            </w:r>
            <w:r w:rsidR="00405BD0"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transporte</w:t>
            </w:r>
          </w:p>
        </w:tc>
      </w:tr>
      <w:tr w:rsidR="00AF6532" w14:paraId="29850084" w14:textId="77777777" w:rsidTr="00AF6532">
        <w:trPr>
          <w:trHeight w:val="12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4D7D" w14:textId="6E718850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A8EC" w14:textId="77777777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F5" w14:textId="77777777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9E12" w14:textId="0B81A2EF" w:rsidR="00AF6532" w:rsidRDefault="00AF6532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6.7.2 Verificar conforme a listado las cantidades a entregar; se firmar de conformidad al término del conteo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F4EC" w14:textId="5C9D653F" w:rsidR="00AF6532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Listado de medicamentos caducos, dañados y/o deteriorados</w:t>
            </w:r>
          </w:p>
        </w:tc>
      </w:tr>
      <w:tr w:rsidR="00CF0C69" w14:paraId="307459D2" w14:textId="77777777" w:rsidTr="00CF0C69">
        <w:trPr>
          <w:trHeight w:val="15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C9E4" w14:textId="620C8EB2" w:rsidR="00CF0C69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04BA" w14:textId="25CC05EA" w:rsidR="00CF0C69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Empresa Recolectora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FF53" w14:textId="7A64ACE4" w:rsidR="00CF0C69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Realizar la recolección de medicament</w:t>
            </w:r>
            <w:r w:rsid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o</w:t>
            </w: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s</w:t>
            </w:r>
            <w:r w:rsid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</w:t>
            </w: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 insumos para la salud caducos, dañados y/o deteriorados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165A" w14:textId="4D4A83C5" w:rsidR="00CF0C69" w:rsidRDefault="00AF6532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6.8.1 Resguardar los insumos en el almacén temporal; el cual debe estar bajo llave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56A2" w14:textId="03023C87" w:rsidR="00CF0C69" w:rsidRDefault="00AF6532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AF6532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Almacén Temporal</w:t>
            </w:r>
          </w:p>
        </w:tc>
      </w:tr>
      <w:tr w:rsidR="00CF0C69" w14:paraId="08382D56" w14:textId="77777777" w:rsidTr="00CF0C69">
        <w:trPr>
          <w:trHeight w:val="15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A16F" w14:textId="1C155FC1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E862" w14:textId="586C3D39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Jefatura de servicios de apoyo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AEE6" w14:textId="4D834E19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Autorizan la recolección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28957" w14:textId="1108C69B" w:rsidR="00CF0C69" w:rsidRDefault="00FD45D7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6.9.1 Solicitar la recolección de los medicamentos e insumos para la salud a la empresa autorizada, que se encargará de la destrucción de los medicamentos e insumos para la salud.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BC01" w14:textId="6AE6F5D6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Oficio de notificación</w:t>
            </w:r>
          </w:p>
        </w:tc>
      </w:tr>
      <w:tr w:rsidR="00CF0C69" w14:paraId="3E83D187" w14:textId="77777777" w:rsidTr="00CF0C69">
        <w:trPr>
          <w:trHeight w:val="15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34B9" w14:textId="304D18F5" w:rsidR="00CF0C69" w:rsidRDefault="00FD45D7" w:rsidP="00CF0C69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7566" w14:textId="6D6DCB33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Empresa Recolectora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9BE1" w14:textId="48E16929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Destrucción y emisión de manifiesto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C7B3" w14:textId="70C640E7" w:rsidR="00CF0C69" w:rsidRDefault="00FD45D7" w:rsidP="000A77A5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6.10.1 Entrega Manifiesto de destrucción a Servicios de Apoyo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0A60" w14:textId="54CCCDFF" w:rsidR="00CF0C69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Manifiesto</w:t>
            </w:r>
          </w:p>
        </w:tc>
      </w:tr>
      <w:tr w:rsidR="00FD45D7" w14:paraId="1B274B6A" w14:textId="77777777" w:rsidTr="00CF0C69">
        <w:trPr>
          <w:trHeight w:val="15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08F3" w14:textId="165E592F" w:rsidR="00FD45D7" w:rsidRDefault="00FD45D7" w:rsidP="00CF0C69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lastRenderedPageBreak/>
              <w:t>6.11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302B" w14:textId="4ECB55A9" w:rsidR="00FD45D7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Jefatura de servicios de apoyo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8597" w14:textId="128B22CA" w:rsidR="00FD45D7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Recibe copia del manifiesto de recolección.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03BA" w14:textId="15542DAE" w:rsidR="00FD45D7" w:rsidRPr="00FD45D7" w:rsidRDefault="00FD45D7" w:rsidP="00FD45D7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6.6.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1</w:t>
            </w: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1 Emitir una copia del manifiesto de destrucción a la Jefatura de Control de Bienes y al </w:t>
            </w:r>
            <w:r w:rsidR="00872E1A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R</w:t>
            </w: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esponsable Sanitario de la Farmacia.</w:t>
            </w:r>
          </w:p>
          <w:p w14:paraId="4137B06A" w14:textId="77777777" w:rsidR="00FD45D7" w:rsidRPr="00FD45D7" w:rsidRDefault="00FD45D7" w:rsidP="00FD45D7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  <w:p w14:paraId="2B9CAC87" w14:textId="1077B50B" w:rsidR="00FD45D7" w:rsidRDefault="00FD45D7" w:rsidP="00FD45D7">
            <w:pPr>
              <w:spacing w:line="276" w:lineRule="auto"/>
              <w:jc w:val="both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Nota: Mismas solicitadas en el oficio de origen.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8A24" w14:textId="0234D599" w:rsidR="00FD45D7" w:rsidRDefault="00FD45D7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 w:rsidRPr="00FD45D7"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Oficio con copias del Manifiesto</w:t>
            </w:r>
          </w:p>
        </w:tc>
      </w:tr>
      <w:tr w:rsidR="000A77A5" w14:paraId="63A954D3" w14:textId="77777777" w:rsidTr="000A77A5">
        <w:trPr>
          <w:trHeight w:val="471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A00B1" w14:textId="69A211D4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TERMINA PROCEDIMIENTO</w:t>
            </w:r>
            <w:r w:rsidR="00FD45D7">
              <w:rPr>
                <w:rFonts w:ascii="Arial Nova" w:eastAsia="Arial Nova" w:hAnsi="Arial Nova" w:cs="Arial Nova"/>
                <w:b/>
                <w:sz w:val="22"/>
                <w:szCs w:val="22"/>
              </w:rPr>
              <w:t>.</w:t>
            </w:r>
          </w:p>
        </w:tc>
      </w:tr>
    </w:tbl>
    <w:p w14:paraId="72280A47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51F27A7" w14:textId="47AC2A29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2DA4920" w14:textId="7B342F7B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C0E803D" w14:textId="735A760E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06FE561" w14:textId="0FBFA278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5C87C2F" w14:textId="3750DF75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49950D0" w14:textId="78BE1613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F61C0ED" w14:textId="54331ED6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832D04F" w14:textId="606E34FF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EF413B8" w14:textId="74A5680F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8960F26" w14:textId="7FCFD67B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36416EE" w14:textId="11D0982F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A6AEFE3" w14:textId="43817C68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598E6A50" w14:textId="4791524F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D0F72F9" w14:textId="44BA7EDE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1A1DE45" w14:textId="79D8CBD0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D0FE719" w14:textId="3621595D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86E0FDD" w14:textId="59693172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39AB5F6" w14:textId="51436626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1B29A18" w14:textId="5BCE5FD6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73F7BC5" w14:textId="797C0509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25DA2D9F" w14:textId="3E14F046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4527A28" w14:textId="2B252A5F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BD7502F" w14:textId="77777777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E173C0B" w14:textId="2C671CC8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0AC7F3A2" w14:textId="77777777" w:rsidR="0055777D" w:rsidRDefault="0055777D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740EDD7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30F0FF1D" w14:textId="3EDF5A17" w:rsidR="000A77A5" w:rsidRDefault="0055777D" w:rsidP="00103A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firstLine="0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 xml:space="preserve">FLUJOGRAMA </w:t>
      </w:r>
    </w:p>
    <w:p w14:paraId="199002C5" w14:textId="77777777" w:rsidR="0055777D" w:rsidRDefault="0055777D" w:rsidP="0055777D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2877C33E" w14:textId="4D3A804F" w:rsidR="000A77A5" w:rsidRDefault="0055777D" w:rsidP="000A77A5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85936C2" wp14:editId="5345FBF2">
            <wp:extent cx="6483134" cy="6162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524" t="29022" r="24720" b="3798"/>
                    <a:stretch/>
                  </pic:blipFill>
                  <pic:spPr bwMode="auto">
                    <a:xfrm>
                      <a:off x="0" y="0"/>
                      <a:ext cx="6489171" cy="616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8AC6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4B93BF98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7E2A192F" w14:textId="5EF43789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2734FC56" w14:textId="77777777" w:rsidR="0055777D" w:rsidRDefault="000A77A5" w:rsidP="0055777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firstLine="0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 w:rsidRPr="0055777D"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</w:t>
      </w:r>
      <w:r w:rsidR="0055777D">
        <w:rPr>
          <w:rFonts w:ascii="Arial Nova" w:eastAsia="Arial Nova" w:hAnsi="Arial Nova" w:cs="Arial Nova"/>
          <w:b/>
          <w:color w:val="000000"/>
          <w:sz w:val="22"/>
          <w:szCs w:val="22"/>
        </w:rPr>
        <w:t>REFERENCIAS BIBLIOGRÁFICAS</w:t>
      </w:r>
    </w:p>
    <w:p w14:paraId="641B15D9" w14:textId="77777777" w:rsidR="0055777D" w:rsidRDefault="0055777D" w:rsidP="005577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>Suplemento para establecimientos dedicados a la venta y suministro de medicamentos y demás insumos para la Salud, 6ª. edición, México 2018.</w:t>
      </w:r>
    </w:p>
    <w:p w14:paraId="7E22213C" w14:textId="77777777" w:rsidR="0055777D" w:rsidRDefault="0055777D" w:rsidP="0055777D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7E620137" w14:textId="3BE0C6C7" w:rsidR="0055777D" w:rsidRPr="00C3122B" w:rsidRDefault="0055777D" w:rsidP="0055777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Ley general de Salud. Diario oficial de la federación del 7 de febrero de 1984. Ultima reforma publicada DOF </w:t>
      </w:r>
      <w:r w:rsidR="00872E1A">
        <w:rPr>
          <w:rFonts w:ascii="Arial Nova" w:eastAsia="Arial Nova" w:hAnsi="Arial Nova" w:cs="Arial Nova"/>
          <w:color w:val="000000"/>
          <w:sz w:val="22"/>
          <w:szCs w:val="22"/>
        </w:rPr>
        <w:t>01-04-2024</w:t>
      </w:r>
      <w:r>
        <w:rPr>
          <w:rFonts w:ascii="Arial Nova" w:eastAsia="Arial Nova" w:hAnsi="Arial Nova" w:cs="Arial Nova"/>
          <w:color w:val="000000"/>
          <w:sz w:val="22"/>
          <w:szCs w:val="22"/>
        </w:rPr>
        <w:t>.</w:t>
      </w:r>
    </w:p>
    <w:p w14:paraId="10D59617" w14:textId="77777777" w:rsidR="0055777D" w:rsidRDefault="0055777D" w:rsidP="0055777D">
      <w:pPr>
        <w:spacing w:line="276" w:lineRule="auto"/>
        <w:jc w:val="both"/>
        <w:rPr>
          <w:rFonts w:ascii="Arial Nova" w:eastAsia="Arial Nova" w:hAnsi="Arial Nova" w:cs="Arial Nova"/>
          <w:sz w:val="22"/>
          <w:szCs w:val="22"/>
        </w:rPr>
      </w:pPr>
    </w:p>
    <w:p w14:paraId="359274D2" w14:textId="2C251F78" w:rsidR="000A77A5" w:rsidRPr="0055777D" w:rsidRDefault="000A77A5" w:rsidP="005577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4E986113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pPr w:leftFromText="141" w:rightFromText="141" w:vertAnchor="text" w:tblpX="421" w:tblpY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2552"/>
        <w:gridCol w:w="2272"/>
        <w:gridCol w:w="1897"/>
        <w:gridCol w:w="1638"/>
      </w:tblGrid>
      <w:tr w:rsidR="000A77A5" w14:paraId="4A0F7611" w14:textId="77777777" w:rsidTr="00616B74">
        <w:trPr>
          <w:trHeight w:val="258"/>
          <w:tblHeader/>
        </w:trPr>
        <w:tc>
          <w:tcPr>
            <w:tcW w:w="1417" w:type="dxa"/>
            <w:shd w:val="clear" w:color="auto" w:fill="D9D9D9"/>
          </w:tcPr>
          <w:p w14:paraId="46D0E600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Fecha</w:t>
            </w:r>
          </w:p>
        </w:tc>
        <w:tc>
          <w:tcPr>
            <w:tcW w:w="2552" w:type="dxa"/>
            <w:shd w:val="clear" w:color="auto" w:fill="D9D9D9"/>
          </w:tcPr>
          <w:p w14:paraId="57146E82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Descripción del cambio</w:t>
            </w:r>
          </w:p>
        </w:tc>
        <w:tc>
          <w:tcPr>
            <w:tcW w:w="2272" w:type="dxa"/>
            <w:shd w:val="clear" w:color="auto" w:fill="D9D9D9"/>
          </w:tcPr>
          <w:p w14:paraId="45E04944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14:paraId="48679FF4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Realizado por</w:t>
            </w:r>
          </w:p>
        </w:tc>
        <w:tc>
          <w:tcPr>
            <w:tcW w:w="1638" w:type="dxa"/>
            <w:shd w:val="clear" w:color="auto" w:fill="D9D9D9"/>
          </w:tcPr>
          <w:p w14:paraId="4A701CD8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Aprobado por</w:t>
            </w:r>
          </w:p>
        </w:tc>
      </w:tr>
      <w:tr w:rsidR="000A77A5" w14:paraId="207DBCF0" w14:textId="77777777" w:rsidTr="00616B74">
        <w:trPr>
          <w:trHeight w:val="247"/>
        </w:trPr>
        <w:tc>
          <w:tcPr>
            <w:tcW w:w="1417" w:type="dxa"/>
          </w:tcPr>
          <w:p w14:paraId="4E313DB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5219A9F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3D9B293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04885EA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69B2869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089D5A7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2BB66BB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  <w:p w14:paraId="7EA3C6F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14E89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</w:tcPr>
          <w:p w14:paraId="792ADFC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CD9000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638" w:type="dxa"/>
          </w:tcPr>
          <w:p w14:paraId="2BE237A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70F8DEA6" w14:textId="77777777" w:rsidTr="00616B74">
        <w:trPr>
          <w:trHeight w:val="247"/>
        </w:trPr>
        <w:tc>
          <w:tcPr>
            <w:tcW w:w="1417" w:type="dxa"/>
          </w:tcPr>
          <w:p w14:paraId="12C610A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37A1C8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EA6426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B4E934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3075028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EED8E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272" w:type="dxa"/>
          </w:tcPr>
          <w:p w14:paraId="4D04B47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88B43A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638" w:type="dxa"/>
          </w:tcPr>
          <w:p w14:paraId="21AFD13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B978BF4" w14:textId="77777777" w:rsidTr="00616B74">
        <w:trPr>
          <w:trHeight w:val="247"/>
        </w:trPr>
        <w:tc>
          <w:tcPr>
            <w:tcW w:w="1417" w:type="dxa"/>
          </w:tcPr>
          <w:p w14:paraId="168279B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683710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1B9367A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0FBD97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58D290B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07425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272" w:type="dxa"/>
          </w:tcPr>
          <w:p w14:paraId="2E897BF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B669E6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638" w:type="dxa"/>
          </w:tcPr>
          <w:p w14:paraId="5AD8D60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BAB6508" w14:textId="77777777" w:rsidTr="00616B74">
        <w:trPr>
          <w:trHeight w:val="247"/>
        </w:trPr>
        <w:tc>
          <w:tcPr>
            <w:tcW w:w="1417" w:type="dxa"/>
          </w:tcPr>
          <w:p w14:paraId="0FE0FF7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B41F7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2272" w:type="dxa"/>
          </w:tcPr>
          <w:p w14:paraId="2A27DF6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6B2AE6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638" w:type="dxa"/>
          </w:tcPr>
          <w:p w14:paraId="1FD9E83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5AF037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624B28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68E133F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2293658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</w:tbl>
    <w:p w14:paraId="494FAE16" w14:textId="39368F58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7D25EEA5" w14:textId="33411B51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63C1B124" w14:textId="77777777" w:rsidR="00872E1A" w:rsidRDefault="00872E1A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p w14:paraId="10D65517" w14:textId="77777777" w:rsidR="000A77A5" w:rsidRDefault="000A77A5" w:rsidP="00103A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lastRenderedPageBreak/>
        <w:t xml:space="preserve"> FIRMAS DE CONOCIMIENTO</w:t>
      </w:r>
    </w:p>
    <w:p w14:paraId="098B17B2" w14:textId="77777777" w:rsidR="000A77A5" w:rsidRDefault="000A77A5" w:rsidP="000A77A5">
      <w:pPr>
        <w:spacing w:line="276" w:lineRule="auto"/>
        <w:jc w:val="both"/>
        <w:rPr>
          <w:rFonts w:ascii="Arial Nova" w:eastAsia="Arial Nova" w:hAnsi="Arial Nova" w:cs="Arial Nova"/>
          <w:b/>
          <w:sz w:val="22"/>
          <w:szCs w:val="22"/>
        </w:rPr>
      </w:pPr>
    </w:p>
    <w:tbl>
      <w:tblPr>
        <w:tblW w:w="96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1843"/>
        <w:gridCol w:w="1417"/>
      </w:tblGrid>
      <w:tr w:rsidR="000A77A5" w14:paraId="27BC8226" w14:textId="77777777" w:rsidTr="00616B74">
        <w:trPr>
          <w:tblHeader/>
        </w:trPr>
        <w:tc>
          <w:tcPr>
            <w:tcW w:w="2410" w:type="dxa"/>
            <w:shd w:val="clear" w:color="auto" w:fill="D9D9D9"/>
          </w:tcPr>
          <w:p w14:paraId="3818ADF4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Área</w:t>
            </w:r>
          </w:p>
        </w:tc>
        <w:tc>
          <w:tcPr>
            <w:tcW w:w="3969" w:type="dxa"/>
            <w:shd w:val="clear" w:color="auto" w:fill="D9D9D9"/>
          </w:tcPr>
          <w:p w14:paraId="25D63C83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Nombre</w:t>
            </w:r>
          </w:p>
        </w:tc>
        <w:tc>
          <w:tcPr>
            <w:tcW w:w="1843" w:type="dxa"/>
            <w:shd w:val="clear" w:color="auto" w:fill="D9D9D9"/>
          </w:tcPr>
          <w:p w14:paraId="26DC4362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Firma</w:t>
            </w:r>
          </w:p>
        </w:tc>
        <w:tc>
          <w:tcPr>
            <w:tcW w:w="1417" w:type="dxa"/>
            <w:shd w:val="clear" w:color="auto" w:fill="D9D9D9"/>
          </w:tcPr>
          <w:p w14:paraId="6B11DF9D" w14:textId="77777777" w:rsidR="000A77A5" w:rsidRDefault="000A77A5" w:rsidP="000A77A5">
            <w:pPr>
              <w:spacing w:line="276" w:lineRule="auto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Fecha</w:t>
            </w:r>
          </w:p>
        </w:tc>
      </w:tr>
      <w:tr w:rsidR="000A77A5" w14:paraId="06E44A6E" w14:textId="77777777" w:rsidTr="00616B74">
        <w:trPr>
          <w:trHeight w:val="530"/>
        </w:trPr>
        <w:tc>
          <w:tcPr>
            <w:tcW w:w="2410" w:type="dxa"/>
          </w:tcPr>
          <w:p w14:paraId="05D9A5E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  <w:p w14:paraId="09BD537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372AC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129D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5F58F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9806FC7" w14:textId="77777777" w:rsidTr="00616B74">
        <w:trPr>
          <w:trHeight w:val="530"/>
        </w:trPr>
        <w:tc>
          <w:tcPr>
            <w:tcW w:w="2410" w:type="dxa"/>
          </w:tcPr>
          <w:p w14:paraId="7F0823D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654E78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43AEE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9A24B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3849578" w14:textId="77777777" w:rsidTr="00616B74">
        <w:trPr>
          <w:trHeight w:val="530"/>
        </w:trPr>
        <w:tc>
          <w:tcPr>
            <w:tcW w:w="2410" w:type="dxa"/>
          </w:tcPr>
          <w:p w14:paraId="2F4D0E9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A34B26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C2E0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6F510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3D004BD" w14:textId="77777777" w:rsidTr="00616B74">
        <w:trPr>
          <w:trHeight w:val="530"/>
        </w:trPr>
        <w:tc>
          <w:tcPr>
            <w:tcW w:w="2410" w:type="dxa"/>
          </w:tcPr>
          <w:p w14:paraId="0066F64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03124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E0293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9B31B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610B2478" w14:textId="77777777" w:rsidTr="00616B74">
        <w:trPr>
          <w:trHeight w:val="530"/>
        </w:trPr>
        <w:tc>
          <w:tcPr>
            <w:tcW w:w="2410" w:type="dxa"/>
          </w:tcPr>
          <w:p w14:paraId="1E52A1C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14FDF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60198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BFB18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2DB4742" w14:textId="77777777" w:rsidTr="00616B74">
        <w:trPr>
          <w:trHeight w:val="530"/>
        </w:trPr>
        <w:tc>
          <w:tcPr>
            <w:tcW w:w="2410" w:type="dxa"/>
          </w:tcPr>
          <w:p w14:paraId="0382FCE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2D775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49539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8F77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CE4E37B" w14:textId="77777777" w:rsidTr="00616B74">
        <w:trPr>
          <w:trHeight w:val="530"/>
        </w:trPr>
        <w:tc>
          <w:tcPr>
            <w:tcW w:w="2410" w:type="dxa"/>
          </w:tcPr>
          <w:p w14:paraId="2149887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D042C3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22348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459EA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78F3EB16" w14:textId="77777777" w:rsidTr="00616B74">
        <w:trPr>
          <w:trHeight w:val="530"/>
        </w:trPr>
        <w:tc>
          <w:tcPr>
            <w:tcW w:w="2410" w:type="dxa"/>
          </w:tcPr>
          <w:p w14:paraId="53F7CC1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45E339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EF58B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2B4B4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BE73962" w14:textId="77777777" w:rsidTr="00616B74">
        <w:trPr>
          <w:trHeight w:val="530"/>
        </w:trPr>
        <w:tc>
          <w:tcPr>
            <w:tcW w:w="2410" w:type="dxa"/>
          </w:tcPr>
          <w:p w14:paraId="408E945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B66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C783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8CE98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3EECAAF" w14:textId="77777777" w:rsidTr="00616B74">
        <w:trPr>
          <w:trHeight w:val="530"/>
        </w:trPr>
        <w:tc>
          <w:tcPr>
            <w:tcW w:w="2410" w:type="dxa"/>
          </w:tcPr>
          <w:p w14:paraId="4091229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E7F6D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5214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0A306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352C901" w14:textId="77777777" w:rsidTr="00616B74">
        <w:trPr>
          <w:trHeight w:val="530"/>
        </w:trPr>
        <w:tc>
          <w:tcPr>
            <w:tcW w:w="2410" w:type="dxa"/>
          </w:tcPr>
          <w:p w14:paraId="3AE2866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4BB7D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D7E44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5D74B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23CDE5CA" w14:textId="77777777" w:rsidTr="00616B74">
        <w:trPr>
          <w:trHeight w:val="530"/>
        </w:trPr>
        <w:tc>
          <w:tcPr>
            <w:tcW w:w="2410" w:type="dxa"/>
          </w:tcPr>
          <w:p w14:paraId="19F5D3E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6CF02A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A5F1A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34487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7B6A8DA3" w14:textId="77777777" w:rsidTr="00616B74">
        <w:trPr>
          <w:trHeight w:val="530"/>
        </w:trPr>
        <w:tc>
          <w:tcPr>
            <w:tcW w:w="2410" w:type="dxa"/>
          </w:tcPr>
          <w:p w14:paraId="2CF52BF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42AF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116B8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57B29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619EA0E" w14:textId="77777777" w:rsidTr="00616B74">
        <w:trPr>
          <w:trHeight w:val="530"/>
        </w:trPr>
        <w:tc>
          <w:tcPr>
            <w:tcW w:w="2410" w:type="dxa"/>
          </w:tcPr>
          <w:p w14:paraId="41C8972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5AC30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F7B40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C3943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7621663" w14:textId="77777777" w:rsidTr="00616B74">
        <w:trPr>
          <w:trHeight w:val="530"/>
        </w:trPr>
        <w:tc>
          <w:tcPr>
            <w:tcW w:w="2410" w:type="dxa"/>
          </w:tcPr>
          <w:p w14:paraId="3B35006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5CC5F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241D3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821B6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69DC5971" w14:textId="77777777" w:rsidTr="00616B74">
        <w:trPr>
          <w:trHeight w:val="530"/>
        </w:trPr>
        <w:tc>
          <w:tcPr>
            <w:tcW w:w="2410" w:type="dxa"/>
          </w:tcPr>
          <w:p w14:paraId="590190E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1FFB6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FD6FD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B7A25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21232C1" w14:textId="77777777" w:rsidTr="00616B74">
        <w:trPr>
          <w:trHeight w:val="530"/>
        </w:trPr>
        <w:tc>
          <w:tcPr>
            <w:tcW w:w="2410" w:type="dxa"/>
          </w:tcPr>
          <w:p w14:paraId="456042D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F0A5B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1344F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4A650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25E11362" w14:textId="77777777" w:rsidTr="00616B74">
        <w:trPr>
          <w:trHeight w:val="530"/>
        </w:trPr>
        <w:tc>
          <w:tcPr>
            <w:tcW w:w="2410" w:type="dxa"/>
          </w:tcPr>
          <w:p w14:paraId="4F31E9F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E93FA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3C003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07B2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65C578C8" w14:textId="77777777" w:rsidTr="00616B74">
        <w:trPr>
          <w:trHeight w:val="530"/>
        </w:trPr>
        <w:tc>
          <w:tcPr>
            <w:tcW w:w="2410" w:type="dxa"/>
          </w:tcPr>
          <w:p w14:paraId="46B1616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DF1AAB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2F1E9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B4BD0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88CC84B" w14:textId="77777777" w:rsidTr="00616B74">
        <w:trPr>
          <w:trHeight w:val="530"/>
        </w:trPr>
        <w:tc>
          <w:tcPr>
            <w:tcW w:w="2410" w:type="dxa"/>
          </w:tcPr>
          <w:p w14:paraId="63B7816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ECF43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2802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DA662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C58263D" w14:textId="77777777" w:rsidTr="00616B74">
        <w:trPr>
          <w:trHeight w:val="530"/>
        </w:trPr>
        <w:tc>
          <w:tcPr>
            <w:tcW w:w="2410" w:type="dxa"/>
          </w:tcPr>
          <w:p w14:paraId="0BECC9F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0C4DE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15CD4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71946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1D249DA1" w14:textId="77777777" w:rsidTr="00616B74">
        <w:trPr>
          <w:trHeight w:val="530"/>
        </w:trPr>
        <w:tc>
          <w:tcPr>
            <w:tcW w:w="2410" w:type="dxa"/>
          </w:tcPr>
          <w:p w14:paraId="3CBFC9C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ABB18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C7502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AD18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928BA28" w14:textId="77777777" w:rsidTr="00616B74">
        <w:trPr>
          <w:trHeight w:val="530"/>
        </w:trPr>
        <w:tc>
          <w:tcPr>
            <w:tcW w:w="2410" w:type="dxa"/>
          </w:tcPr>
          <w:p w14:paraId="20BFF9D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FDF6F9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C9A5B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E722A5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194FBA1" w14:textId="77777777" w:rsidTr="00616B74">
        <w:trPr>
          <w:trHeight w:val="530"/>
        </w:trPr>
        <w:tc>
          <w:tcPr>
            <w:tcW w:w="2410" w:type="dxa"/>
          </w:tcPr>
          <w:p w14:paraId="3A7A5C6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338E83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3244C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8641B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05158EA" w14:textId="77777777" w:rsidTr="00616B74">
        <w:trPr>
          <w:trHeight w:val="530"/>
        </w:trPr>
        <w:tc>
          <w:tcPr>
            <w:tcW w:w="2410" w:type="dxa"/>
          </w:tcPr>
          <w:p w14:paraId="3B860EA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0ECFB3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6EC2C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2220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31E0973" w14:textId="77777777" w:rsidTr="00616B74">
        <w:trPr>
          <w:trHeight w:val="530"/>
        </w:trPr>
        <w:tc>
          <w:tcPr>
            <w:tcW w:w="2410" w:type="dxa"/>
          </w:tcPr>
          <w:p w14:paraId="3BCCDD14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4A1A7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E604A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4E123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0416C76" w14:textId="77777777" w:rsidTr="00616B74">
        <w:trPr>
          <w:trHeight w:val="530"/>
        </w:trPr>
        <w:tc>
          <w:tcPr>
            <w:tcW w:w="2410" w:type="dxa"/>
          </w:tcPr>
          <w:p w14:paraId="325D341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A4B38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88D42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3EE0C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414736DB" w14:textId="77777777" w:rsidTr="00616B74">
        <w:trPr>
          <w:trHeight w:val="530"/>
        </w:trPr>
        <w:tc>
          <w:tcPr>
            <w:tcW w:w="2410" w:type="dxa"/>
          </w:tcPr>
          <w:p w14:paraId="58EAB99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DFB89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B8682C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811D2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B00A2B3" w14:textId="77777777" w:rsidTr="00616B74">
        <w:trPr>
          <w:trHeight w:val="530"/>
        </w:trPr>
        <w:tc>
          <w:tcPr>
            <w:tcW w:w="2410" w:type="dxa"/>
          </w:tcPr>
          <w:p w14:paraId="64104E6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09D370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632A3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E1582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020F3F56" w14:textId="77777777" w:rsidTr="00616B74">
        <w:trPr>
          <w:trHeight w:val="530"/>
        </w:trPr>
        <w:tc>
          <w:tcPr>
            <w:tcW w:w="2410" w:type="dxa"/>
          </w:tcPr>
          <w:p w14:paraId="326E532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795D8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06EE9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FD220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6637DB79" w14:textId="77777777" w:rsidTr="00616B74">
        <w:trPr>
          <w:trHeight w:val="530"/>
        </w:trPr>
        <w:tc>
          <w:tcPr>
            <w:tcW w:w="2410" w:type="dxa"/>
          </w:tcPr>
          <w:p w14:paraId="1DFD8316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19AA95B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FC1A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95FDD7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62F3A56" w14:textId="77777777" w:rsidTr="00616B74">
        <w:trPr>
          <w:trHeight w:val="530"/>
        </w:trPr>
        <w:tc>
          <w:tcPr>
            <w:tcW w:w="2410" w:type="dxa"/>
          </w:tcPr>
          <w:p w14:paraId="07EB9DE8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1584C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949D2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E354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1A3EE784" w14:textId="77777777" w:rsidTr="00616B74">
        <w:trPr>
          <w:trHeight w:val="530"/>
        </w:trPr>
        <w:tc>
          <w:tcPr>
            <w:tcW w:w="2410" w:type="dxa"/>
          </w:tcPr>
          <w:p w14:paraId="6CDDE901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40BD8F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B4C38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BE152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5160B050" w14:textId="77777777" w:rsidTr="00616B74">
        <w:trPr>
          <w:trHeight w:val="530"/>
        </w:trPr>
        <w:tc>
          <w:tcPr>
            <w:tcW w:w="2410" w:type="dxa"/>
          </w:tcPr>
          <w:p w14:paraId="7A44851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B206BD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B95C9A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222E8E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77A5" w14:paraId="3F4D3201" w14:textId="77777777" w:rsidTr="00616B74">
        <w:trPr>
          <w:trHeight w:val="530"/>
        </w:trPr>
        <w:tc>
          <w:tcPr>
            <w:tcW w:w="2410" w:type="dxa"/>
          </w:tcPr>
          <w:p w14:paraId="0558C5C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A85689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0C8730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AADF82" w14:textId="77777777" w:rsidR="000A77A5" w:rsidRDefault="000A77A5" w:rsidP="000A77A5">
            <w:pPr>
              <w:spacing w:line="276" w:lineRule="auto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</w:tbl>
    <w:p w14:paraId="0F84178C" w14:textId="77777777" w:rsidR="000A77A5" w:rsidRDefault="000A77A5" w:rsidP="000A77A5">
      <w:pPr>
        <w:spacing w:line="276" w:lineRule="auto"/>
        <w:rPr>
          <w:rFonts w:ascii="Arial Nova" w:eastAsia="Arial Nova" w:hAnsi="Arial Nova" w:cs="Arial Nova"/>
          <w:sz w:val="22"/>
          <w:szCs w:val="22"/>
        </w:rPr>
      </w:pPr>
    </w:p>
    <w:p w14:paraId="333D8160" w14:textId="77777777" w:rsidR="0091583C" w:rsidRPr="000A77A5" w:rsidRDefault="0091583C" w:rsidP="000A77A5">
      <w:pPr>
        <w:spacing w:line="276" w:lineRule="auto"/>
      </w:pPr>
    </w:p>
    <w:sectPr w:rsidR="0091583C" w:rsidRPr="000A77A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56" w:right="900" w:bottom="1467" w:left="1417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EAA6" w14:textId="77777777" w:rsidR="00527725" w:rsidRDefault="00527725">
      <w:r>
        <w:separator/>
      </w:r>
    </w:p>
  </w:endnote>
  <w:endnote w:type="continuationSeparator" w:id="0">
    <w:p w14:paraId="747FCE5B" w14:textId="77777777" w:rsidR="00527725" w:rsidRDefault="0052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4F595B" w14:paraId="7C1289C5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2A9566BA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4092B547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5741381D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4F595B" w14:paraId="1BD4281A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6E3C5794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1BF8C347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1682DAC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04ACDFC7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71182EC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75D88953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0F191D15" w14:textId="5CE4D4ED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6E0797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</w:p>
        <w:p w14:paraId="517D5FB5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51CD7B9E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530C4692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18FC37A4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1EEF57EF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5F0D3EFE" w14:textId="5DF43B2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6E0797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14:paraId="1A3687F1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909F115" w14:textId="77777777" w:rsidR="004F595B" w:rsidRDefault="004F595B" w:rsidP="004F595B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D7285E0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D86B4A6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73CD08B6" w14:textId="77777777" w:rsidR="004F595B" w:rsidRDefault="004F595B" w:rsidP="004F595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6413CF74" w14:textId="77777777" w:rsidR="0091583C" w:rsidRDefault="0091583C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91AE" w14:textId="77777777" w:rsidR="00527725" w:rsidRDefault="00527725">
      <w:r>
        <w:separator/>
      </w:r>
    </w:p>
  </w:footnote>
  <w:footnote w:type="continuationSeparator" w:id="0">
    <w:p w14:paraId="557D5C28" w14:textId="77777777" w:rsidR="00527725" w:rsidRDefault="0052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5F1B" w14:textId="77777777" w:rsidR="0091583C" w:rsidRDefault="005277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06CB5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90ED" w14:textId="77777777" w:rsidR="0091583C" w:rsidRDefault="0091583C">
    <w:pPr>
      <w:widowControl w:val="0"/>
      <w:spacing w:line="276" w:lineRule="auto"/>
    </w:pPr>
  </w:p>
  <w:tbl>
    <w:tblPr>
      <w:tblW w:w="1107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50"/>
      <w:gridCol w:w="1838"/>
      <w:gridCol w:w="2753"/>
      <w:gridCol w:w="780"/>
      <w:gridCol w:w="1314"/>
      <w:gridCol w:w="1004"/>
      <w:gridCol w:w="851"/>
      <w:gridCol w:w="982"/>
    </w:tblGrid>
    <w:tr w:rsidR="000A77A5" w14:paraId="11502BA4" w14:textId="77777777" w:rsidTr="00616B74">
      <w:trPr>
        <w:trHeight w:val="497"/>
        <w:jc w:val="center"/>
      </w:trPr>
      <w:tc>
        <w:tcPr>
          <w:tcW w:w="1550" w:type="dxa"/>
          <w:tcBorders>
            <w:right w:val="single" w:sz="4" w:space="0" w:color="000000"/>
          </w:tcBorders>
          <w:vAlign w:val="center"/>
        </w:tcPr>
        <w:p w14:paraId="3D85CAB9" w14:textId="77777777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3122B"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082AB2ED" wp14:editId="691EDDFA">
                <wp:extent cx="850900" cy="412750"/>
                <wp:effectExtent l="0" t="0" r="0" b="0"/>
                <wp:docPr id="7" name="image2.pn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.png" descr="Logotipo, nombre de la empresa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0900" cy="412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BEEB14" w14:textId="77777777" w:rsidR="000A77A5" w:rsidRPr="00C3122B" w:rsidRDefault="000A77A5" w:rsidP="000A77A5">
          <w:pPr>
            <w:jc w:val="both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C3122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Destrucción o inhabilitación de medicamentos y demás insumos para la salud deteriorados o </w:t>
          </w:r>
          <w:r w:rsidRPr="00C3122B">
            <w:rPr>
              <w:rFonts w:ascii="Arial" w:eastAsia="Arial" w:hAnsi="Arial" w:cs="Arial"/>
              <w:b/>
              <w:sz w:val="20"/>
              <w:szCs w:val="20"/>
            </w:rPr>
            <w:t>caducados</w:t>
          </w:r>
          <w:r w:rsidRPr="00C3122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u otros residuos peligrosos</w:t>
          </w:r>
        </w:p>
      </w:tc>
      <w:tc>
        <w:tcPr>
          <w:tcW w:w="20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4D503B" w14:textId="77777777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t>Clave</w:t>
          </w:r>
        </w:p>
        <w:p w14:paraId="7C0BCBD6" w14:textId="77777777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t>PNO-FAR-15</w:t>
          </w:r>
        </w:p>
      </w:tc>
      <w:tc>
        <w:tcPr>
          <w:tcW w:w="10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B97B9DD" w14:textId="77777777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t>Versión</w:t>
          </w:r>
        </w:p>
      </w:tc>
      <w:tc>
        <w:tcPr>
          <w:tcW w:w="851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6C24D7E" w14:textId="24C07458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t>0</w:t>
          </w:r>
          <w:r w:rsidR="004F595B">
            <w:rPr>
              <w:rFonts w:ascii="Arial Nova" w:eastAsia="Arial Nova" w:hAnsi="Arial Nova" w:cs="Arial Nova"/>
              <w:sz w:val="20"/>
              <w:szCs w:val="20"/>
            </w:rPr>
            <w:t>2</w:t>
          </w:r>
        </w:p>
      </w:tc>
      <w:tc>
        <w:tcPr>
          <w:tcW w:w="982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5723BE80" w14:textId="77777777" w:rsidR="000A77A5" w:rsidRPr="00C3122B" w:rsidRDefault="000A77A5" w:rsidP="000A77A5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noProof/>
              <w:sz w:val="20"/>
              <w:szCs w:val="20"/>
            </w:rPr>
            <w:drawing>
              <wp:inline distT="0" distB="0" distL="0" distR="0" wp14:anchorId="60369C48" wp14:editId="2A16558B">
                <wp:extent cx="393958" cy="461152"/>
                <wp:effectExtent l="0" t="0" r="0" b="0"/>
                <wp:docPr id="8" name="image1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958" cy="4611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F595B" w14:paraId="2D6B4B0B" w14:textId="77777777" w:rsidTr="002221AC">
      <w:trPr>
        <w:trHeight w:val="341"/>
        <w:jc w:val="center"/>
      </w:trPr>
      <w:tc>
        <w:tcPr>
          <w:tcW w:w="338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2E1C1F" w14:textId="77777777" w:rsidR="004F595B" w:rsidRPr="00786A79" w:rsidRDefault="004F595B" w:rsidP="004F595B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sz w:val="20"/>
            </w:rPr>
          </w:pPr>
          <w:r w:rsidRPr="00786A79">
            <w:rPr>
              <w:rFonts w:ascii="Arial" w:eastAsia="Arial" w:hAnsi="Arial" w:cs="Arial"/>
              <w:sz w:val="20"/>
            </w:rPr>
            <w:t>Vigente de: marzo 2024</w:t>
          </w:r>
        </w:p>
        <w:p w14:paraId="5BBAC56E" w14:textId="7095E2E3" w:rsidR="004F595B" w:rsidRPr="00C3122B" w:rsidRDefault="004F595B" w:rsidP="004F595B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</w:p>
      </w:tc>
      <w:tc>
        <w:tcPr>
          <w:tcW w:w="353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7DF601" w14:textId="22ECAFBA" w:rsidR="004F595B" w:rsidRPr="00C3122B" w:rsidRDefault="004F595B" w:rsidP="004F595B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  <w:sz w:val="20"/>
              <w:szCs w:val="20"/>
            </w:rPr>
          </w:pPr>
          <w:r w:rsidRPr="00786A79">
            <w:rPr>
              <w:rFonts w:ascii="Arial" w:eastAsia="Arial" w:hAnsi="Arial" w:cs="Arial"/>
              <w:sz w:val="20"/>
            </w:rPr>
            <w:t>Próxima revisión: marzo 2027</w:t>
          </w:r>
        </w:p>
      </w:tc>
      <w:tc>
        <w:tcPr>
          <w:tcW w:w="231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2F9B23" w14:textId="3A21DAF6" w:rsidR="004F595B" w:rsidRPr="00C3122B" w:rsidRDefault="004F595B" w:rsidP="004F595B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  <w:sz w:val="20"/>
              <w:szCs w:val="20"/>
            </w:rPr>
          </w:pPr>
          <w:r w:rsidRPr="00DF08A1">
            <w:rPr>
              <w:rFonts w:ascii="Arial" w:eastAsia="Arial" w:hAnsi="Arial" w:cs="Arial"/>
              <w:sz w:val="20"/>
            </w:rPr>
            <w:t>Sustituye a Versión 1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95F507A" w14:textId="77777777" w:rsidR="004F595B" w:rsidRPr="00C3122B" w:rsidRDefault="004F595B" w:rsidP="004F595B">
          <w:pPr>
            <w:tabs>
              <w:tab w:val="center" w:pos="4513"/>
              <w:tab w:val="right" w:pos="9026"/>
            </w:tabs>
            <w:jc w:val="center"/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t>Página</w:t>
          </w:r>
        </w:p>
      </w:tc>
      <w:tc>
        <w:tcPr>
          <w:tcW w:w="98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189F2C18" w14:textId="77777777" w:rsidR="004F595B" w:rsidRPr="00C3122B" w:rsidRDefault="004F595B" w:rsidP="004F595B">
          <w:pPr>
            <w:tabs>
              <w:tab w:val="center" w:pos="4513"/>
              <w:tab w:val="right" w:pos="9026"/>
            </w:tabs>
            <w:rPr>
              <w:rFonts w:ascii="Arial Nova" w:eastAsia="Arial Nova" w:hAnsi="Arial Nova" w:cs="Arial Nova"/>
              <w:sz w:val="20"/>
              <w:szCs w:val="20"/>
            </w:rPr>
          </w:pP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begin"/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instrText>PAGE</w:instrText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separate"/>
          </w:r>
          <w:r w:rsidRPr="00C3122B">
            <w:rPr>
              <w:rFonts w:ascii="Arial Nova" w:eastAsia="Arial Nova" w:hAnsi="Arial Nova" w:cs="Arial Nova"/>
              <w:noProof/>
              <w:sz w:val="20"/>
              <w:szCs w:val="20"/>
            </w:rPr>
            <w:t>1</w:t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end"/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t xml:space="preserve"> de </w:t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begin"/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instrText>NUMPAGES</w:instrText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separate"/>
          </w:r>
          <w:r w:rsidRPr="00C3122B">
            <w:rPr>
              <w:rFonts w:ascii="Arial Nova" w:eastAsia="Arial Nova" w:hAnsi="Arial Nova" w:cs="Arial Nova"/>
              <w:noProof/>
              <w:sz w:val="20"/>
              <w:szCs w:val="20"/>
            </w:rPr>
            <w:t>2</w:t>
          </w:r>
          <w:r w:rsidRPr="00C3122B">
            <w:rPr>
              <w:rFonts w:ascii="Arial Nova" w:eastAsia="Arial Nova" w:hAnsi="Arial Nova" w:cs="Arial Nova"/>
              <w:sz w:val="20"/>
              <w:szCs w:val="20"/>
            </w:rPr>
            <w:fldChar w:fldCharType="end"/>
          </w:r>
        </w:p>
      </w:tc>
    </w:tr>
  </w:tbl>
  <w:p w14:paraId="2E2A2EA7" w14:textId="77777777" w:rsidR="0091583C" w:rsidRDefault="005277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70D9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2CFD" w14:textId="77777777" w:rsidR="0091583C" w:rsidRDefault="005277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7FF14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142"/>
    <w:multiLevelType w:val="multilevel"/>
    <w:tmpl w:val="B93827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931031"/>
    <w:multiLevelType w:val="multilevel"/>
    <w:tmpl w:val="A574E1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A97F01"/>
    <w:multiLevelType w:val="multilevel"/>
    <w:tmpl w:val="377C1EB8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1800" w:hanging="1800"/>
      </w:pPr>
    </w:lvl>
  </w:abstractNum>
  <w:abstractNum w:abstractNumId="3" w15:restartNumberingAfterBreak="0">
    <w:nsid w:val="200F22D4"/>
    <w:multiLevelType w:val="multilevel"/>
    <w:tmpl w:val="B13E40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3D3071"/>
    <w:multiLevelType w:val="multilevel"/>
    <w:tmpl w:val="197C1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FC2E59"/>
    <w:multiLevelType w:val="multilevel"/>
    <w:tmpl w:val="A928E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3282594"/>
    <w:multiLevelType w:val="multilevel"/>
    <w:tmpl w:val="7DF22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FD720B"/>
    <w:multiLevelType w:val="multilevel"/>
    <w:tmpl w:val="AF4ECA5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743BA7"/>
    <w:multiLevelType w:val="multilevel"/>
    <w:tmpl w:val="7348F15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693" w:hanging="480"/>
      </w:pPr>
    </w:lvl>
    <w:lvl w:ilvl="2">
      <w:start w:val="2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39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4B2633E3"/>
    <w:multiLevelType w:val="multilevel"/>
    <w:tmpl w:val="B2CCE7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131449"/>
    <w:multiLevelType w:val="multilevel"/>
    <w:tmpl w:val="BD1ECAE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165B2A"/>
    <w:multiLevelType w:val="multilevel"/>
    <w:tmpl w:val="34E218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EA297C"/>
    <w:multiLevelType w:val="multilevel"/>
    <w:tmpl w:val="6AA6E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1B20D2"/>
    <w:multiLevelType w:val="multilevel"/>
    <w:tmpl w:val="7DF22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7036F96"/>
    <w:multiLevelType w:val="multilevel"/>
    <w:tmpl w:val="390E53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3C"/>
    <w:rsid w:val="000A77A5"/>
    <w:rsid w:val="00103A4E"/>
    <w:rsid w:val="00111F80"/>
    <w:rsid w:val="002F1763"/>
    <w:rsid w:val="00405BD0"/>
    <w:rsid w:val="004F595B"/>
    <w:rsid w:val="00527725"/>
    <w:rsid w:val="0055777D"/>
    <w:rsid w:val="00596C91"/>
    <w:rsid w:val="005D1C1E"/>
    <w:rsid w:val="006355BA"/>
    <w:rsid w:val="006423B3"/>
    <w:rsid w:val="006D59D8"/>
    <w:rsid w:val="006E0797"/>
    <w:rsid w:val="007820D7"/>
    <w:rsid w:val="007C1BC5"/>
    <w:rsid w:val="00857EFC"/>
    <w:rsid w:val="00872E1A"/>
    <w:rsid w:val="00896F5B"/>
    <w:rsid w:val="0091583C"/>
    <w:rsid w:val="00916116"/>
    <w:rsid w:val="00A24D2A"/>
    <w:rsid w:val="00AF6532"/>
    <w:rsid w:val="00AF6556"/>
    <w:rsid w:val="00B82BA3"/>
    <w:rsid w:val="00BE1DB9"/>
    <w:rsid w:val="00CF0C69"/>
    <w:rsid w:val="00CF319B"/>
    <w:rsid w:val="00D027BD"/>
    <w:rsid w:val="00DF53EB"/>
    <w:rsid w:val="00E9778A"/>
    <w:rsid w:val="00FC17AC"/>
    <w:rsid w:val="00FD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9E1764"/>
  <w15:docId w15:val="{BB832EF1-919C-4472-AAF3-F23D17D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A56C12"/>
    <w:pPr>
      <w:numPr>
        <w:numId w:val="6"/>
      </w:numPr>
      <w:spacing w:before="240" w:after="120"/>
      <w:outlineLvl w:val="0"/>
    </w:pPr>
    <w:rPr>
      <w:rFonts w:ascii="Arial" w:hAnsi="Arial" w:cs="Arial"/>
      <w:b/>
      <w:bCs/>
      <w:kern w:val="28"/>
      <w:sz w:val="20"/>
      <w:szCs w:val="28"/>
      <w:lang w:val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aliases w:val="H3,3,b,3 bullet,Bullet,SECOND,B1,Second,bullet pt,h3,título 3,1.1.1 Título 3,1.1...,- DI -3"/>
    <w:basedOn w:val="Normal"/>
    <w:next w:val="Textoindependiente"/>
    <w:link w:val="Ttulo3Car"/>
    <w:uiPriority w:val="9"/>
    <w:semiHidden/>
    <w:unhideWhenUsed/>
    <w:qFormat/>
    <w:rsid w:val="00A56C12"/>
    <w:pPr>
      <w:keepNext/>
      <w:numPr>
        <w:ilvl w:val="2"/>
        <w:numId w:val="6"/>
      </w:numPr>
      <w:tabs>
        <w:tab w:val="clear" w:pos="2160"/>
        <w:tab w:val="num" w:pos="360"/>
      </w:tabs>
      <w:spacing w:before="240" w:after="120"/>
      <w:ind w:left="0" w:firstLine="0"/>
      <w:outlineLvl w:val="2"/>
    </w:pPr>
    <w:rPr>
      <w:rFonts w:ascii="Arial" w:hAnsi="Arial" w:cs="Arial"/>
      <w:b/>
      <w:bCs/>
      <w:lang w:val="en-GB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A56C12"/>
    <w:pPr>
      <w:keepNext/>
      <w:numPr>
        <w:ilvl w:val="3"/>
        <w:numId w:val="6"/>
      </w:numPr>
      <w:spacing w:before="240" w:after="120"/>
      <w:outlineLvl w:val="3"/>
    </w:pPr>
    <w:rPr>
      <w:rFonts w:ascii="Arial" w:hAnsi="Arial" w:cs="Arial"/>
      <w:b/>
      <w:bCs/>
      <w:sz w:val="20"/>
      <w:szCs w:val="20"/>
      <w:lang w:val="en-GB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A56C12"/>
    <w:pPr>
      <w:keepNext/>
      <w:numPr>
        <w:ilvl w:val="4"/>
        <w:numId w:val="6"/>
      </w:numPr>
      <w:spacing w:before="240" w:after="120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A56C12"/>
    <w:pPr>
      <w:keepNext/>
      <w:numPr>
        <w:ilvl w:val="5"/>
        <w:numId w:val="6"/>
      </w:numPr>
      <w:spacing w:before="160" w:after="80"/>
      <w:outlineLvl w:val="5"/>
    </w:pPr>
    <w:rPr>
      <w:rFonts w:ascii="Arial" w:hAnsi="Arial" w:cs="Arial"/>
      <w:sz w:val="20"/>
      <w:szCs w:val="20"/>
      <w:lang w:val="en-GB"/>
    </w:rPr>
  </w:style>
  <w:style w:type="paragraph" w:styleId="Ttulo7">
    <w:name w:val="heading 7"/>
    <w:basedOn w:val="Normal"/>
    <w:next w:val="Textoindependiente"/>
    <w:link w:val="Ttulo7Car"/>
    <w:qFormat/>
    <w:rsid w:val="00A56C12"/>
    <w:pPr>
      <w:keepNext/>
      <w:numPr>
        <w:ilvl w:val="6"/>
        <w:numId w:val="6"/>
      </w:numPr>
      <w:spacing w:before="160" w:after="80"/>
      <w:outlineLvl w:val="6"/>
    </w:pPr>
    <w:rPr>
      <w:rFonts w:ascii="Arial" w:hAnsi="Arial" w:cs="Arial"/>
      <w:b/>
      <w:bCs/>
      <w:sz w:val="18"/>
      <w:szCs w:val="18"/>
      <w:lang w:val="en-GB"/>
    </w:rPr>
  </w:style>
  <w:style w:type="paragraph" w:styleId="Ttulo8">
    <w:name w:val="heading 8"/>
    <w:basedOn w:val="Normal"/>
    <w:next w:val="Textoindependiente"/>
    <w:link w:val="Ttulo8Car"/>
    <w:qFormat/>
    <w:rsid w:val="00A56C12"/>
    <w:pPr>
      <w:keepNext/>
      <w:numPr>
        <w:ilvl w:val="7"/>
        <w:numId w:val="6"/>
      </w:numPr>
      <w:spacing w:before="160" w:after="80"/>
      <w:outlineLvl w:val="7"/>
    </w:pPr>
    <w:rPr>
      <w:rFonts w:ascii="Arial" w:hAnsi="Arial" w:cs="Arial"/>
      <w:b/>
      <w:bCs/>
      <w:sz w:val="18"/>
      <w:szCs w:val="18"/>
      <w:lang w:val="en-GB"/>
    </w:rPr>
  </w:style>
  <w:style w:type="paragraph" w:styleId="Ttulo9">
    <w:name w:val="heading 9"/>
    <w:basedOn w:val="Normal"/>
    <w:next w:val="Textoindependiente"/>
    <w:link w:val="Ttulo9Car"/>
    <w:qFormat/>
    <w:rsid w:val="00A56C12"/>
    <w:pPr>
      <w:keepNext/>
      <w:numPr>
        <w:ilvl w:val="8"/>
        <w:numId w:val="6"/>
      </w:numPr>
      <w:spacing w:before="160" w:after="80"/>
      <w:outlineLvl w:val="8"/>
    </w:pPr>
    <w:rPr>
      <w:rFonts w:ascii="Arial" w:hAnsi="Arial" w:cs="Arial"/>
      <w:b/>
      <w:bCs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,b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qFormat/>
    <w:rsid w:val="001A49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017197"/>
    <w:rPr>
      <w:color w:val="0000FF"/>
      <w:u w:val="single"/>
    </w:rPr>
  </w:style>
  <w:style w:type="character" w:customStyle="1" w:styleId="cf01">
    <w:name w:val="cf01"/>
    <w:basedOn w:val="Fuentedeprrafopredeter"/>
    <w:rsid w:val="00B80A8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0A81"/>
    <w:pPr>
      <w:spacing w:before="100" w:beforeAutospacing="1" w:after="100" w:afterAutospacing="1"/>
    </w:pPr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0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0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754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n-US"/>
    </w:rPr>
  </w:style>
  <w:style w:type="table" w:customStyle="1" w:styleId="NormalTable0">
    <w:name w:val="Normal Table0"/>
    <w:uiPriority w:val="2"/>
    <w:semiHidden/>
    <w:qFormat/>
    <w:rsid w:val="00A7545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56C12"/>
    <w:rPr>
      <w:rFonts w:ascii="Arial" w:eastAsia="Times New Roman" w:hAnsi="Arial" w:cs="Arial"/>
      <w:b/>
      <w:bCs/>
      <w:kern w:val="28"/>
      <w:sz w:val="20"/>
      <w:szCs w:val="28"/>
      <w:lang w:val="en-GB" w:eastAsia="es-ES"/>
    </w:rPr>
  </w:style>
  <w:style w:type="character" w:customStyle="1" w:styleId="Ttulo3Car">
    <w:name w:val="Título 3 Car"/>
    <w:aliases w:val="H3 Car,3 Car,b Car,3 bullet Car,Bullet Car,SECOND Car,B1 Car,Second Car,bullet pt Car,h3 Car,título 3 Car,1.1.1 Título 3 Car,1.1... Car,- DI -3 Car"/>
    <w:basedOn w:val="Fuentedeprrafopredeter"/>
    <w:link w:val="Ttulo3"/>
    <w:rsid w:val="00A56C12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character" w:customStyle="1" w:styleId="Ttulo4Car">
    <w:name w:val="Título 4 Car"/>
    <w:basedOn w:val="Fuentedeprrafopredeter"/>
    <w:link w:val="Ttulo4"/>
    <w:rsid w:val="00A56C12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5Car">
    <w:name w:val="Título 5 Car"/>
    <w:basedOn w:val="Fuentedeprrafopredeter"/>
    <w:link w:val="Ttulo5"/>
    <w:rsid w:val="00A56C12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6Car">
    <w:name w:val="Título 6 Car"/>
    <w:basedOn w:val="Fuentedeprrafopredeter"/>
    <w:link w:val="Ttulo6"/>
    <w:rsid w:val="00A56C12"/>
    <w:rPr>
      <w:rFonts w:ascii="Arial" w:eastAsia="Times New Roman" w:hAnsi="Arial" w:cs="Arial"/>
      <w:sz w:val="20"/>
      <w:szCs w:val="20"/>
      <w:lang w:val="en-GB" w:eastAsia="es-ES"/>
    </w:rPr>
  </w:style>
  <w:style w:type="character" w:customStyle="1" w:styleId="Ttulo7Car">
    <w:name w:val="Título 7 Car"/>
    <w:basedOn w:val="Fuentedeprrafopredeter"/>
    <w:link w:val="Ttulo7"/>
    <w:rsid w:val="00A56C12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A56C12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9Car">
    <w:name w:val="Título 9 Car"/>
    <w:basedOn w:val="Fuentedeprrafopredeter"/>
    <w:link w:val="Ttulo9"/>
    <w:rsid w:val="00A56C12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paragraph" w:styleId="Sinespaciado">
    <w:name w:val="No Spacing"/>
    <w:uiPriority w:val="1"/>
    <w:qFormat/>
    <w:rsid w:val="00CF394A"/>
    <w:rPr>
      <w:rFonts w:eastAsiaTheme="minorEastAs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UCOtETtmh5CfuU8yjYIc+4oJ5A==">CgMxLjA4AHIhMTFuODYzaEEwMVpoNkJ5Y0xkeDB6ekdwWkVEbE5YQVNJ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31</cp:revision>
  <cp:lastPrinted>2023-11-30T01:02:00Z</cp:lastPrinted>
  <dcterms:created xsi:type="dcterms:W3CDTF">2023-11-29T19:54:00Z</dcterms:created>
  <dcterms:modified xsi:type="dcterms:W3CDTF">2024-06-11T21:57:00Z</dcterms:modified>
</cp:coreProperties>
</file>