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418D" w14:textId="5750BDD6" w:rsidR="002945BC" w:rsidRDefault="00613966" w:rsidP="006F37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b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b/>
          <w:color w:val="000000"/>
          <w:sz w:val="22"/>
          <w:szCs w:val="22"/>
        </w:rPr>
        <w:t>OBJETIVO</w:t>
      </w:r>
    </w:p>
    <w:p w14:paraId="4EDCF984" w14:textId="77777777" w:rsidR="0076228C" w:rsidRPr="0076228C" w:rsidRDefault="0076228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color w:val="000000"/>
          <w:sz w:val="22"/>
          <w:szCs w:val="22"/>
        </w:rPr>
      </w:pPr>
    </w:p>
    <w:p w14:paraId="0F57BC7B" w14:textId="1D45B7AD" w:rsidR="002945BC" w:rsidRPr="0076228C" w:rsidRDefault="00613966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sz w:val="22"/>
          <w:szCs w:val="22"/>
        </w:rPr>
        <w:t xml:space="preserve">1.1 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>Establecer los lineamientos para las devoluciones de medicamentos e insumos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 xml:space="preserve"> para la salud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 xml:space="preserve"> a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 xml:space="preserve"> la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 xml:space="preserve"> 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>F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>armacia de l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>a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>s diferentes áreas usuarias del Instituto Nacional de Pediatría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>.</w:t>
      </w:r>
    </w:p>
    <w:p w14:paraId="33E670B5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sz w:val="22"/>
          <w:szCs w:val="22"/>
        </w:rPr>
      </w:pPr>
    </w:p>
    <w:p w14:paraId="2A7EA82C" w14:textId="77777777" w:rsidR="002945BC" w:rsidRPr="0076228C" w:rsidRDefault="00613966" w:rsidP="006F37A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b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b/>
          <w:color w:val="000000"/>
          <w:sz w:val="22"/>
          <w:szCs w:val="22"/>
        </w:rPr>
        <w:t>ALCANCE</w:t>
      </w:r>
    </w:p>
    <w:p w14:paraId="58066059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sz w:val="22"/>
          <w:szCs w:val="22"/>
        </w:rPr>
      </w:pPr>
    </w:p>
    <w:p w14:paraId="07AB114C" w14:textId="09F26842" w:rsidR="002945BC" w:rsidRPr="0076228C" w:rsidRDefault="00613966" w:rsidP="004320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sz w:val="22"/>
          <w:szCs w:val="22"/>
        </w:rPr>
        <w:t xml:space="preserve">2.1 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>Aplica para todo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 xml:space="preserve"> el </w:t>
      </w:r>
      <w:r w:rsidR="00520DD5">
        <w:rPr>
          <w:rFonts w:ascii="Arial" w:eastAsia="Arial Nova" w:hAnsi="Arial" w:cs="Arial"/>
          <w:color w:val="000000"/>
          <w:sz w:val="22"/>
          <w:szCs w:val="22"/>
        </w:rPr>
        <w:t>auxiliar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 xml:space="preserve"> adscrito a la Farmacia, auxiliares técnicos en diagnostico y personal de salud adscrito a los diversos servicios que componen el 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>Instituto Nacional de Pediatría</w:t>
      </w:r>
      <w:r w:rsidR="0043201E">
        <w:rPr>
          <w:rFonts w:ascii="Arial" w:eastAsia="Arial Nova" w:hAnsi="Arial" w:cs="Arial"/>
          <w:color w:val="000000"/>
          <w:sz w:val="22"/>
          <w:szCs w:val="22"/>
        </w:rPr>
        <w:t>.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 xml:space="preserve"> </w:t>
      </w:r>
    </w:p>
    <w:p w14:paraId="48C357B7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14:paraId="0908EFC9" w14:textId="1DDC0A70" w:rsidR="002945BC" w:rsidRPr="0076228C" w:rsidRDefault="00613966" w:rsidP="006F37AE">
      <w:pPr>
        <w:tabs>
          <w:tab w:val="left" w:pos="284"/>
        </w:tabs>
        <w:spacing w:before="24" w:line="276" w:lineRule="auto"/>
        <w:rPr>
          <w:rFonts w:ascii="Arial" w:eastAsia="Arial Nova" w:hAnsi="Arial" w:cs="Arial"/>
          <w:b/>
          <w:sz w:val="22"/>
          <w:szCs w:val="22"/>
        </w:rPr>
      </w:pPr>
      <w:r w:rsidRPr="0076228C">
        <w:rPr>
          <w:rFonts w:ascii="Arial" w:eastAsia="Arial Nova" w:hAnsi="Arial" w:cs="Arial"/>
          <w:b/>
          <w:sz w:val="22"/>
          <w:szCs w:val="22"/>
        </w:rPr>
        <w:t>3.RESPONSABILIDADES</w:t>
      </w:r>
    </w:p>
    <w:p w14:paraId="36E39F80" w14:textId="77777777" w:rsidR="002945BC" w:rsidRPr="0076228C" w:rsidRDefault="002945BC" w:rsidP="006F37AE">
      <w:pPr>
        <w:tabs>
          <w:tab w:val="left" w:pos="284"/>
        </w:tabs>
        <w:spacing w:before="24" w:line="276" w:lineRule="auto"/>
        <w:rPr>
          <w:rFonts w:ascii="Arial" w:eastAsia="Arial Nova" w:hAnsi="Arial" w:cs="Arial"/>
          <w:b/>
          <w:sz w:val="22"/>
          <w:szCs w:val="22"/>
        </w:rPr>
      </w:pPr>
    </w:p>
    <w:p w14:paraId="556AD527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sz w:val="22"/>
          <w:szCs w:val="22"/>
        </w:rPr>
      </w:pPr>
      <w:r w:rsidRPr="0076228C">
        <w:rPr>
          <w:rFonts w:ascii="Arial" w:eastAsia="Arial Nova" w:hAnsi="Arial" w:cs="Arial"/>
          <w:b/>
          <w:sz w:val="22"/>
          <w:szCs w:val="22"/>
        </w:rPr>
        <w:t>3.1 Responsable Sanitario:</w:t>
      </w:r>
    </w:p>
    <w:p w14:paraId="7E802955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sz w:val="22"/>
          <w:szCs w:val="22"/>
        </w:rPr>
      </w:pPr>
      <w:r w:rsidRPr="0076228C">
        <w:rPr>
          <w:rFonts w:ascii="Arial" w:eastAsia="Arial Nova" w:hAnsi="Arial" w:cs="Arial"/>
          <w:sz w:val="22"/>
          <w:szCs w:val="22"/>
        </w:rPr>
        <w:t>3.1.1. Conocer, asegurar la capacitación y verificar que se aplique el procedimiento al personal responsable de ejecutarlo.</w:t>
      </w:r>
    </w:p>
    <w:p w14:paraId="15BE9EDD" w14:textId="51BDC43E" w:rsidR="002945B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sz w:val="22"/>
          <w:szCs w:val="22"/>
        </w:rPr>
      </w:pPr>
      <w:r w:rsidRPr="0076228C">
        <w:rPr>
          <w:rFonts w:ascii="Arial" w:eastAsia="Arial Nova" w:hAnsi="Arial" w:cs="Arial"/>
          <w:sz w:val="22"/>
          <w:szCs w:val="22"/>
        </w:rPr>
        <w:t xml:space="preserve">3.1.2. </w:t>
      </w:r>
      <w:r w:rsidR="0043201E">
        <w:rPr>
          <w:rFonts w:ascii="Arial" w:eastAsia="Arial Nova" w:hAnsi="Arial" w:cs="Arial"/>
          <w:sz w:val="22"/>
          <w:szCs w:val="22"/>
        </w:rPr>
        <w:t xml:space="preserve">Autorizar la actualización o derogación del presente manual. </w:t>
      </w:r>
    </w:p>
    <w:p w14:paraId="781E60AD" w14:textId="406FCB1A" w:rsidR="0043201E" w:rsidRDefault="0043201E" w:rsidP="006F37A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sz w:val="22"/>
          <w:szCs w:val="22"/>
        </w:rPr>
      </w:pPr>
    </w:p>
    <w:p w14:paraId="5AE42B5E" w14:textId="77777777" w:rsidR="0043201E" w:rsidRPr="0043201E" w:rsidRDefault="0043201E" w:rsidP="0043201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3201E">
        <w:rPr>
          <w:rFonts w:ascii="Arial" w:eastAsia="Arial Nova" w:hAnsi="Arial" w:cs="Arial"/>
          <w:b/>
          <w:sz w:val="22"/>
          <w:szCs w:val="22"/>
        </w:rPr>
        <w:t xml:space="preserve">3.2. </w:t>
      </w:r>
      <w:r w:rsidRPr="0043201E">
        <w:rPr>
          <w:rFonts w:ascii="Arial" w:hAnsi="Arial" w:cs="Arial"/>
          <w:b/>
          <w:sz w:val="22"/>
          <w:szCs w:val="22"/>
        </w:rPr>
        <w:t>Coordinación de Farmacia:</w:t>
      </w:r>
    </w:p>
    <w:p w14:paraId="35F1861D" w14:textId="77777777" w:rsidR="0043201E" w:rsidRPr="00A63E2F" w:rsidRDefault="0043201E" w:rsidP="0043201E">
      <w:pPr>
        <w:pStyle w:val="Prrafodelista"/>
        <w:numPr>
          <w:ilvl w:val="2"/>
          <w:numId w:val="14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Conocer y difundir el presente procedimiento.</w:t>
      </w:r>
    </w:p>
    <w:p w14:paraId="0DB2C87A" w14:textId="77777777" w:rsidR="0043201E" w:rsidRPr="00A63E2F" w:rsidRDefault="0043201E" w:rsidP="0043201E">
      <w:pPr>
        <w:pStyle w:val="Prrafodelista"/>
        <w:numPr>
          <w:ilvl w:val="2"/>
          <w:numId w:val="14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Actualizar el presente procedimiento.</w:t>
      </w:r>
    </w:p>
    <w:p w14:paraId="1EC19DCE" w14:textId="77777777" w:rsidR="0043201E" w:rsidRPr="00A63E2F" w:rsidRDefault="0043201E" w:rsidP="0043201E">
      <w:pPr>
        <w:pStyle w:val="Prrafodelista"/>
        <w:numPr>
          <w:ilvl w:val="2"/>
          <w:numId w:val="14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>Supervisar la correcta ejecución del presente procedimiento.</w:t>
      </w:r>
    </w:p>
    <w:p w14:paraId="04CFA522" w14:textId="35A2AB91" w:rsidR="0043201E" w:rsidRDefault="0043201E" w:rsidP="0043201E">
      <w:pPr>
        <w:pStyle w:val="Prrafodelista"/>
        <w:numPr>
          <w:ilvl w:val="2"/>
          <w:numId w:val="14"/>
        </w:numPr>
        <w:spacing w:line="276" w:lineRule="auto"/>
        <w:ind w:left="426" w:firstLine="0"/>
        <w:contextualSpacing/>
        <w:jc w:val="both"/>
        <w:rPr>
          <w:rFonts w:ascii="Arial" w:hAnsi="Arial" w:cs="Arial"/>
          <w:bCs/>
          <w:spacing w:val="-3"/>
          <w:sz w:val="22"/>
          <w:szCs w:val="22"/>
          <w:lang w:val="es-ES_tradnl"/>
        </w:rPr>
      </w:pPr>
      <w:r w:rsidRPr="00A63E2F">
        <w:rPr>
          <w:rFonts w:ascii="Arial" w:hAnsi="Arial" w:cs="Arial"/>
          <w:bCs/>
          <w:spacing w:val="-3"/>
          <w:sz w:val="22"/>
          <w:szCs w:val="22"/>
          <w:lang w:val="es-ES_tradnl"/>
        </w:rPr>
        <w:t xml:space="preserve">Notificar cualquier conocimiento </w:t>
      </w:r>
      <w:r>
        <w:rPr>
          <w:rFonts w:ascii="Arial" w:hAnsi="Arial" w:cs="Arial"/>
          <w:bCs/>
          <w:spacing w:val="-3"/>
          <w:sz w:val="22"/>
          <w:szCs w:val="22"/>
          <w:lang w:val="es-ES_tradnl"/>
        </w:rPr>
        <w:t>de incumplimiento en la integridad y/o calidad de los bienes entregados.</w:t>
      </w:r>
    </w:p>
    <w:p w14:paraId="3C48E80D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14:paraId="53FB1157" w14:textId="24DBC606" w:rsidR="002945BC" w:rsidRPr="0076228C" w:rsidRDefault="00613966" w:rsidP="006F37AE">
      <w:pPr>
        <w:pStyle w:val="Prrafode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rPr>
          <w:rFonts w:ascii="Arial" w:eastAsia="Arial Nova" w:hAnsi="Arial" w:cs="Arial"/>
          <w:b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b/>
          <w:color w:val="000000"/>
          <w:sz w:val="22"/>
          <w:szCs w:val="22"/>
        </w:rPr>
        <w:t>Supervisor de</w:t>
      </w:r>
      <w:r w:rsidR="0043201E">
        <w:rPr>
          <w:rFonts w:ascii="Arial" w:eastAsia="Arial Nova" w:hAnsi="Arial" w:cs="Arial"/>
          <w:b/>
          <w:color w:val="000000"/>
          <w:sz w:val="22"/>
          <w:szCs w:val="22"/>
        </w:rPr>
        <w:t xml:space="preserve"> distribución </w:t>
      </w:r>
      <w:r w:rsidR="000F48B0">
        <w:rPr>
          <w:rFonts w:ascii="Arial" w:eastAsia="Arial Nova" w:hAnsi="Arial" w:cs="Arial"/>
          <w:b/>
          <w:color w:val="000000"/>
          <w:sz w:val="22"/>
          <w:szCs w:val="22"/>
        </w:rPr>
        <w:t xml:space="preserve">de </w:t>
      </w:r>
      <w:r w:rsidR="000F48B0" w:rsidRPr="0076228C">
        <w:rPr>
          <w:rFonts w:ascii="Arial" w:eastAsia="Arial Nova" w:hAnsi="Arial" w:cs="Arial"/>
          <w:b/>
          <w:color w:val="000000"/>
          <w:sz w:val="22"/>
          <w:szCs w:val="22"/>
        </w:rPr>
        <w:t>farmacia</w:t>
      </w:r>
      <w:r w:rsidRPr="0076228C">
        <w:rPr>
          <w:rFonts w:ascii="Arial" w:eastAsia="Arial Nova" w:hAnsi="Arial" w:cs="Arial"/>
          <w:b/>
          <w:color w:val="000000"/>
          <w:sz w:val="22"/>
          <w:szCs w:val="22"/>
        </w:rPr>
        <w:t>:</w:t>
      </w:r>
    </w:p>
    <w:p w14:paraId="61D50F8B" w14:textId="6326A00F" w:rsidR="002945BC" w:rsidRDefault="00613966" w:rsidP="006F37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color w:val="000000"/>
          <w:sz w:val="22"/>
          <w:szCs w:val="22"/>
        </w:rPr>
        <w:t>Validación del motivo de devolución.</w:t>
      </w:r>
    </w:p>
    <w:p w14:paraId="1D305272" w14:textId="77777777" w:rsidR="000F48B0" w:rsidRDefault="000F48B0" w:rsidP="006F37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>Notificar de cualquier incumplimiento al presente procedimiento</w:t>
      </w:r>
    </w:p>
    <w:p w14:paraId="393E2D2C" w14:textId="6658D5BE" w:rsidR="000F48B0" w:rsidRDefault="000F48B0" w:rsidP="006F37A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 xml:space="preserve">Revisar por atributos (primarios y secundarios) de ser necesario la devolución  </w:t>
      </w:r>
    </w:p>
    <w:p w14:paraId="45C238A3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14:paraId="4703A9B2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sz w:val="22"/>
          <w:szCs w:val="22"/>
        </w:rPr>
      </w:pPr>
      <w:r w:rsidRPr="0076228C">
        <w:rPr>
          <w:rFonts w:ascii="Arial" w:eastAsia="Arial Nova" w:hAnsi="Arial" w:cs="Arial"/>
          <w:b/>
          <w:sz w:val="22"/>
          <w:szCs w:val="22"/>
        </w:rPr>
        <w:t>3.4. Auxiliar de farmacia:</w:t>
      </w:r>
    </w:p>
    <w:p w14:paraId="7291DB64" w14:textId="5B1609EA" w:rsidR="002945BC" w:rsidRPr="0076228C" w:rsidRDefault="00613966" w:rsidP="006F37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color w:val="000000"/>
          <w:sz w:val="22"/>
          <w:szCs w:val="22"/>
        </w:rPr>
        <w:t>Monitorear las notificaciones de devolución generadas</w:t>
      </w:r>
      <w:r w:rsidR="000F48B0">
        <w:rPr>
          <w:rFonts w:ascii="Arial" w:eastAsia="Arial Nova" w:hAnsi="Arial" w:cs="Arial"/>
          <w:color w:val="000000"/>
          <w:sz w:val="22"/>
          <w:szCs w:val="22"/>
        </w:rPr>
        <w:t xml:space="preserve">. </w:t>
      </w:r>
    </w:p>
    <w:p w14:paraId="609A8157" w14:textId="790CC41E" w:rsidR="002945BC" w:rsidRDefault="00613966" w:rsidP="006F37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color w:val="000000"/>
          <w:sz w:val="22"/>
          <w:szCs w:val="22"/>
        </w:rPr>
        <w:t xml:space="preserve">Recibir físicamente y verificar </w:t>
      </w:r>
      <w:r w:rsidR="000F48B0">
        <w:rPr>
          <w:rFonts w:ascii="Arial" w:eastAsia="Arial Nova" w:hAnsi="Arial" w:cs="Arial"/>
          <w:color w:val="000000"/>
          <w:sz w:val="22"/>
          <w:szCs w:val="22"/>
        </w:rPr>
        <w:t>los atributos de los empaques</w:t>
      </w:r>
      <w:r w:rsidRPr="0076228C">
        <w:rPr>
          <w:rFonts w:ascii="Arial" w:eastAsia="Arial Nova" w:hAnsi="Arial" w:cs="Arial"/>
          <w:color w:val="000000"/>
          <w:sz w:val="22"/>
          <w:szCs w:val="22"/>
        </w:rPr>
        <w:t xml:space="preserve">. </w:t>
      </w:r>
    </w:p>
    <w:p w14:paraId="79CCBAE4" w14:textId="2D3F62AB" w:rsidR="000F48B0" w:rsidRDefault="0071513D" w:rsidP="006F37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 xml:space="preserve">Notificar al supervisor acerca de las devoluciones realizadas por los servicios </w:t>
      </w:r>
    </w:p>
    <w:p w14:paraId="73B90EDD" w14:textId="13AFF029" w:rsidR="0071513D" w:rsidRDefault="0071513D" w:rsidP="006F37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 xml:space="preserve">Recabar los datos necesario para e correcto llenado del Anexo 2 </w:t>
      </w:r>
      <w:proofErr w:type="gramStart"/>
      <w:r>
        <w:rPr>
          <w:rFonts w:ascii="Arial" w:eastAsia="Arial Nova" w:hAnsi="Arial" w:cs="Arial"/>
          <w:color w:val="000000"/>
          <w:sz w:val="22"/>
          <w:szCs w:val="22"/>
        </w:rPr>
        <w:t>“ Formato</w:t>
      </w:r>
      <w:proofErr w:type="gramEnd"/>
      <w:r>
        <w:rPr>
          <w:rFonts w:ascii="Arial" w:eastAsia="Arial Nova" w:hAnsi="Arial" w:cs="Arial"/>
          <w:color w:val="000000"/>
          <w:sz w:val="22"/>
          <w:szCs w:val="22"/>
        </w:rPr>
        <w:t xml:space="preserve"> para Devolución de medicamentos y demás insumos para la salud” </w:t>
      </w:r>
    </w:p>
    <w:p w14:paraId="02E378C9" w14:textId="77777777" w:rsidR="000F48B0" w:rsidRPr="0076228C" w:rsidRDefault="000F48B0" w:rsidP="000F48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</w:p>
    <w:p w14:paraId="2C6C280E" w14:textId="5A75C98B" w:rsidR="0043201E" w:rsidRPr="0076228C" w:rsidRDefault="0043201E" w:rsidP="0043201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sz w:val="22"/>
          <w:szCs w:val="22"/>
        </w:rPr>
      </w:pPr>
      <w:r w:rsidRPr="0076228C">
        <w:rPr>
          <w:rFonts w:ascii="Arial" w:eastAsia="Arial Nova" w:hAnsi="Arial" w:cs="Arial"/>
          <w:b/>
          <w:sz w:val="22"/>
          <w:szCs w:val="22"/>
        </w:rPr>
        <w:lastRenderedPageBreak/>
        <w:t>3.</w:t>
      </w:r>
      <w:r w:rsidR="000F48B0">
        <w:rPr>
          <w:rFonts w:ascii="Arial" w:eastAsia="Arial Nova" w:hAnsi="Arial" w:cs="Arial"/>
          <w:b/>
          <w:sz w:val="22"/>
          <w:szCs w:val="22"/>
        </w:rPr>
        <w:t>5</w:t>
      </w:r>
      <w:r w:rsidRPr="0076228C">
        <w:rPr>
          <w:rFonts w:ascii="Arial" w:eastAsia="Arial Nova" w:hAnsi="Arial" w:cs="Arial"/>
          <w:b/>
          <w:sz w:val="22"/>
          <w:szCs w:val="22"/>
        </w:rPr>
        <w:t>. Personal médico</w:t>
      </w:r>
      <w:r w:rsidR="0071513D">
        <w:rPr>
          <w:rFonts w:ascii="Arial" w:eastAsia="Arial Nova" w:hAnsi="Arial" w:cs="Arial"/>
          <w:b/>
          <w:sz w:val="22"/>
          <w:szCs w:val="22"/>
        </w:rPr>
        <w:t xml:space="preserve">, </w:t>
      </w:r>
      <w:r w:rsidRPr="0076228C">
        <w:rPr>
          <w:rFonts w:ascii="Arial" w:eastAsia="Arial Nova" w:hAnsi="Arial" w:cs="Arial"/>
          <w:b/>
          <w:sz w:val="22"/>
          <w:szCs w:val="22"/>
        </w:rPr>
        <w:t>enfermería</w:t>
      </w:r>
      <w:r w:rsidR="0071513D">
        <w:rPr>
          <w:rFonts w:ascii="Arial" w:eastAsia="Arial Nova" w:hAnsi="Arial" w:cs="Arial"/>
          <w:b/>
          <w:sz w:val="22"/>
          <w:szCs w:val="22"/>
        </w:rPr>
        <w:t xml:space="preserve"> y auxiliares de diagnóstico</w:t>
      </w:r>
      <w:r w:rsidRPr="0076228C">
        <w:rPr>
          <w:rFonts w:ascii="Arial" w:eastAsia="Arial Nova" w:hAnsi="Arial" w:cs="Arial"/>
          <w:b/>
          <w:sz w:val="22"/>
          <w:szCs w:val="22"/>
        </w:rPr>
        <w:t>:</w:t>
      </w:r>
    </w:p>
    <w:p w14:paraId="4B9CBE59" w14:textId="77777777" w:rsidR="0071513D" w:rsidRDefault="000F48B0" w:rsidP="000F48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 xml:space="preserve">3.5.1 </w:t>
      </w:r>
      <w:r w:rsidR="0043201E" w:rsidRPr="0076228C">
        <w:rPr>
          <w:rFonts w:ascii="Arial" w:eastAsia="Arial Nova" w:hAnsi="Arial" w:cs="Arial"/>
          <w:color w:val="000000"/>
          <w:sz w:val="22"/>
          <w:szCs w:val="22"/>
        </w:rPr>
        <w:t>Generar adecuadamente las devoluciones</w:t>
      </w:r>
      <w:r w:rsidR="0071513D">
        <w:rPr>
          <w:rFonts w:ascii="Arial" w:eastAsia="Arial Nova" w:hAnsi="Arial" w:cs="Arial"/>
          <w:color w:val="000000"/>
          <w:sz w:val="22"/>
          <w:szCs w:val="22"/>
        </w:rPr>
        <w:t>.</w:t>
      </w:r>
    </w:p>
    <w:p w14:paraId="4C496532" w14:textId="7269A20D" w:rsidR="0043201E" w:rsidRDefault="0071513D" w:rsidP="000F48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>3.5.2 Justificar la devolución de una manera clara y precisa.</w:t>
      </w:r>
    </w:p>
    <w:p w14:paraId="597AC189" w14:textId="73C1D281" w:rsidR="0071513D" w:rsidRDefault="0071513D" w:rsidP="000F48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 xml:space="preserve">3.5.3 Notificar a la brevedad la devolución de medicamentos y demás insumos para la salud. </w:t>
      </w:r>
    </w:p>
    <w:p w14:paraId="6DB5861D" w14:textId="2B4641FE" w:rsidR="0071513D" w:rsidRPr="0076228C" w:rsidRDefault="0071513D" w:rsidP="000F48B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color w:val="000000"/>
          <w:sz w:val="22"/>
          <w:szCs w:val="22"/>
        </w:rPr>
      </w:pPr>
      <w:r>
        <w:rPr>
          <w:rFonts w:ascii="Arial" w:eastAsia="Arial Nova" w:hAnsi="Arial" w:cs="Arial"/>
          <w:color w:val="000000"/>
          <w:sz w:val="22"/>
          <w:szCs w:val="22"/>
        </w:rPr>
        <w:t>3.5.4 Mantener desde la recepción hasta la aplicación de los medicamentos y/o uso de los materiales de curación en las mejores condiciones y sin afectar su integridad.</w:t>
      </w:r>
    </w:p>
    <w:p w14:paraId="2260C3BE" w14:textId="77777777" w:rsidR="002945BC" w:rsidRPr="0076228C" w:rsidRDefault="002945BC" w:rsidP="006F37AE">
      <w:pP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sz w:val="22"/>
          <w:szCs w:val="22"/>
        </w:rPr>
      </w:pPr>
    </w:p>
    <w:p w14:paraId="75422165" w14:textId="77777777" w:rsidR="002945BC" w:rsidRPr="0076228C" w:rsidRDefault="00613966" w:rsidP="006F37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 Nova" w:hAnsi="Arial" w:cs="Arial"/>
          <w:b/>
          <w:color w:val="000000"/>
          <w:sz w:val="22"/>
          <w:szCs w:val="22"/>
        </w:rPr>
      </w:pPr>
      <w:r w:rsidRPr="0076228C">
        <w:rPr>
          <w:rFonts w:ascii="Arial" w:eastAsia="Arial Nova" w:hAnsi="Arial" w:cs="Arial"/>
          <w:b/>
          <w:sz w:val="22"/>
          <w:szCs w:val="22"/>
        </w:rPr>
        <w:t>POLÍTICAS</w:t>
      </w:r>
    </w:p>
    <w:p w14:paraId="05080393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 Nova" w:hAnsi="Arial" w:cs="Arial"/>
          <w:b/>
          <w:color w:val="000000"/>
          <w:sz w:val="22"/>
          <w:szCs w:val="22"/>
        </w:rPr>
      </w:pPr>
    </w:p>
    <w:p w14:paraId="0AE1E16A" w14:textId="5D3462AC" w:rsidR="002945BC" w:rsidRDefault="00F3595B" w:rsidP="00043B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3595B">
        <w:rPr>
          <w:rFonts w:ascii="Arial" w:eastAsia="Arial" w:hAnsi="Arial" w:cs="Arial"/>
          <w:color w:val="000000"/>
          <w:sz w:val="22"/>
          <w:szCs w:val="22"/>
        </w:rPr>
        <w:t>No se aceptarán devoluciones de medicamento de red fría.</w:t>
      </w:r>
    </w:p>
    <w:p w14:paraId="3DBA3BAC" w14:textId="4725D05E" w:rsidR="00F3595B" w:rsidRDefault="00F3595B" w:rsidP="00043B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3595B">
        <w:rPr>
          <w:rFonts w:ascii="Arial" w:eastAsia="Arial" w:hAnsi="Arial" w:cs="Arial"/>
          <w:color w:val="000000"/>
          <w:sz w:val="22"/>
          <w:szCs w:val="22"/>
        </w:rPr>
        <w:t>Solo se recibirán medicamentos e insumos para la salud que cumplan con lo establecido en el Anexo 1 “Lista de Verificación para el Reingreso de Medicamentos e Insumos para la salud”.</w:t>
      </w:r>
    </w:p>
    <w:p w14:paraId="10B77E31" w14:textId="53848A01" w:rsidR="00F3595B" w:rsidRDefault="00F3595B" w:rsidP="00043B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3595B">
        <w:rPr>
          <w:rFonts w:ascii="Arial" w:eastAsia="Arial" w:hAnsi="Arial" w:cs="Arial"/>
          <w:color w:val="000000"/>
          <w:sz w:val="22"/>
          <w:szCs w:val="22"/>
        </w:rPr>
        <w:t>Se aceptará solicitud de devolución por no conformidad o cancelación del medicamento o insumo al momento de su entrega.</w:t>
      </w:r>
    </w:p>
    <w:p w14:paraId="0A9AF87A" w14:textId="05CF88AE" w:rsidR="00F3595B" w:rsidRDefault="00F3595B" w:rsidP="00043B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3595B">
        <w:rPr>
          <w:rFonts w:ascii="Arial" w:eastAsia="Arial" w:hAnsi="Arial" w:cs="Arial"/>
          <w:color w:val="000000"/>
          <w:sz w:val="22"/>
          <w:szCs w:val="22"/>
        </w:rPr>
        <w:t xml:space="preserve">Se aceptará solicitud de devolución dentro de las primeras 24 horas </w:t>
      </w:r>
      <w:r w:rsidR="00043B11" w:rsidRPr="00F3595B">
        <w:rPr>
          <w:rFonts w:ascii="Arial" w:eastAsia="Arial" w:hAnsi="Arial" w:cs="Arial"/>
          <w:color w:val="000000"/>
          <w:sz w:val="22"/>
          <w:szCs w:val="22"/>
        </w:rPr>
        <w:t>posterior</w:t>
      </w:r>
      <w:r w:rsidRPr="00F3595B">
        <w:rPr>
          <w:rFonts w:ascii="Arial" w:eastAsia="Arial" w:hAnsi="Arial" w:cs="Arial"/>
          <w:color w:val="000000"/>
          <w:sz w:val="22"/>
          <w:szCs w:val="22"/>
        </w:rPr>
        <w:t xml:space="preserve"> a su entrega.</w:t>
      </w:r>
    </w:p>
    <w:p w14:paraId="73263817" w14:textId="233D8205" w:rsidR="00F3595B" w:rsidRDefault="00043B11" w:rsidP="00043B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43B11">
        <w:rPr>
          <w:rFonts w:ascii="Arial" w:eastAsia="Arial" w:hAnsi="Arial" w:cs="Arial"/>
          <w:color w:val="000000"/>
          <w:sz w:val="22"/>
          <w:szCs w:val="22"/>
        </w:rPr>
        <w:t>En caso de medicamentos controlados se deberá de dar aviso al Responsable Sanitario o Auxiliar de Responsable Sanitario para ejecutar el PNO-FAR-25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7186FA84" w14:textId="4E8BBB79" w:rsidR="00043B11" w:rsidRPr="00F3595B" w:rsidRDefault="00043B11" w:rsidP="00043B1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 w:line="276" w:lineRule="auto"/>
        <w:ind w:left="426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43B11">
        <w:rPr>
          <w:rFonts w:ascii="Arial" w:eastAsia="Arial" w:hAnsi="Arial" w:cs="Arial"/>
          <w:color w:val="000000"/>
          <w:sz w:val="22"/>
          <w:szCs w:val="22"/>
        </w:rPr>
        <w:t>Las áreas usuarias serán responsables de garantizar las condiciones de resguardo hasta su uso o devolución manteniéndolos con las medidas de calidad necesarios.</w:t>
      </w:r>
    </w:p>
    <w:p w14:paraId="54F7B1D0" w14:textId="77777777" w:rsidR="00154FDB" w:rsidRDefault="00154FDB" w:rsidP="00043B1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426" w:hanging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69168CA" w14:textId="543D767E" w:rsidR="002945BC" w:rsidRPr="0076228C" w:rsidRDefault="00613966" w:rsidP="006F37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 w:rsidRPr="0076228C">
        <w:rPr>
          <w:rFonts w:ascii="Arial" w:eastAsia="Arial" w:hAnsi="Arial" w:cs="Arial"/>
          <w:b/>
          <w:color w:val="000000"/>
          <w:sz w:val="22"/>
          <w:szCs w:val="22"/>
        </w:rPr>
        <w:t>ABREVIATURAS Y DEFINICIONES</w:t>
      </w:r>
    </w:p>
    <w:p w14:paraId="636DD995" w14:textId="77777777" w:rsidR="002945BC" w:rsidRPr="0076228C" w:rsidRDefault="002945BC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rPr>
          <w:rFonts w:ascii="Arial" w:eastAsia="Arial" w:hAnsi="Arial" w:cs="Arial"/>
          <w:b/>
          <w:sz w:val="22"/>
          <w:szCs w:val="22"/>
        </w:rPr>
      </w:pPr>
    </w:p>
    <w:p w14:paraId="08411EEB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 ALMACÉN:</w:t>
      </w:r>
      <w:r w:rsidRPr="0076228C">
        <w:rPr>
          <w:rFonts w:ascii="Arial" w:eastAsia="Arial" w:hAnsi="Arial" w:cs="Arial"/>
          <w:sz w:val="22"/>
          <w:szCs w:val="22"/>
        </w:rPr>
        <w:t xml:space="preserve"> La unidad de servicio en los centros de trabajo que, bajo normatividad establecida, recibe, resguarda, controla y entrega con calidad, los bienes que son adquiridos para facilitar el cumplimiento de las funciones encomendadas a los diferentes centros de trabajo.</w:t>
      </w:r>
    </w:p>
    <w:p w14:paraId="454BE587" w14:textId="1537D29F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5.2 FARMACIA</w:t>
      </w:r>
      <w:r w:rsidRPr="0076228C">
        <w:rPr>
          <w:rFonts w:ascii="Arial" w:eastAsia="Arial" w:hAnsi="Arial" w:cs="Arial"/>
          <w:sz w:val="22"/>
          <w:szCs w:val="22"/>
        </w:rPr>
        <w:t>: Establecimiento cuya actividad consiste en obtener y conservar medicamentos e insumos para la salud además de abastecer las diferentes áreas que lo requieren.</w:t>
      </w:r>
    </w:p>
    <w:p w14:paraId="0BB142D0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5.3 RESPONSABLE SANITARIO</w:t>
      </w:r>
      <w:r w:rsidRPr="0076228C">
        <w:rPr>
          <w:rFonts w:ascii="Arial" w:eastAsia="Arial" w:hAnsi="Arial" w:cs="Arial"/>
          <w:sz w:val="22"/>
          <w:szCs w:val="22"/>
        </w:rPr>
        <w:t>: Persona que debe ocupar el mayor nivel jerárquico del Área Técnica.</w:t>
      </w:r>
    </w:p>
    <w:p w14:paraId="2A5CE614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5.4 ENFERMERA</w:t>
      </w:r>
      <w:r w:rsidRPr="0076228C">
        <w:rPr>
          <w:rFonts w:ascii="Arial" w:eastAsia="Arial" w:hAnsi="Arial" w:cs="Arial"/>
          <w:sz w:val="22"/>
          <w:szCs w:val="22"/>
        </w:rPr>
        <w:t>: Según la OMS, abarca el cuidado autónomo y colaborativo de personas de todas las edades, familias, grupos y comunidades, enfermos o sanos y en todos los entornos.</w:t>
      </w:r>
    </w:p>
    <w:p w14:paraId="48F34FCD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5.5 CAPACITACIÓN</w:t>
      </w:r>
      <w:r w:rsidRPr="0076228C">
        <w:rPr>
          <w:rFonts w:ascii="Arial" w:eastAsia="Arial" w:hAnsi="Arial" w:cs="Arial"/>
          <w:sz w:val="22"/>
          <w:szCs w:val="22"/>
        </w:rPr>
        <w:t xml:space="preserve">: Actividades encaminadas a generar o desarrollar habilidades en </w:t>
      </w:r>
      <w:proofErr w:type="spellStart"/>
      <w:r w:rsidRPr="0076228C">
        <w:rPr>
          <w:rFonts w:ascii="Arial" w:eastAsia="Arial" w:hAnsi="Arial" w:cs="Arial"/>
          <w:sz w:val="22"/>
          <w:szCs w:val="22"/>
        </w:rPr>
        <w:t>lal</w:t>
      </w:r>
      <w:proofErr w:type="spellEnd"/>
      <w:r w:rsidRPr="0076228C">
        <w:rPr>
          <w:rFonts w:ascii="Arial" w:eastAsia="Arial" w:hAnsi="Arial" w:cs="Arial"/>
          <w:sz w:val="22"/>
          <w:szCs w:val="22"/>
        </w:rPr>
        <w:t xml:space="preserve"> persona.</w:t>
      </w:r>
    </w:p>
    <w:p w14:paraId="394950B4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5.6 CRITERIO DE ACEPTACIÓN:</w:t>
      </w:r>
      <w:r w:rsidRPr="0076228C">
        <w:rPr>
          <w:rFonts w:ascii="Arial" w:eastAsia="Arial" w:hAnsi="Arial" w:cs="Arial"/>
          <w:sz w:val="22"/>
          <w:szCs w:val="22"/>
        </w:rPr>
        <w:t xml:space="preserve"> Son especificaciones, estándares o intervalos predefinidos que deben cumplirse </w:t>
      </w:r>
    </w:p>
    <w:p w14:paraId="4CA9CC14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 xml:space="preserve">5.7 DENOMINACIÓN GENÉRICA Y EN SU CASO DENOMINACIÓN DISTINTIVA: </w:t>
      </w:r>
      <w:r w:rsidRPr="0076228C">
        <w:rPr>
          <w:rFonts w:ascii="Arial" w:eastAsia="Arial" w:hAnsi="Arial" w:cs="Arial"/>
          <w:sz w:val="22"/>
          <w:szCs w:val="22"/>
        </w:rPr>
        <w:t xml:space="preserve">Debe especificarla el médico prescriptor. En los medicamentos magistrales, describe la formulación y en su caso anotará </w:t>
      </w:r>
      <w:r w:rsidRPr="0076228C">
        <w:rPr>
          <w:rFonts w:ascii="Arial" w:eastAsia="Arial" w:hAnsi="Arial" w:cs="Arial"/>
          <w:sz w:val="22"/>
          <w:szCs w:val="22"/>
        </w:rPr>
        <w:lastRenderedPageBreak/>
        <w:t>las indicaciones para prepararlos. Debe especificar la presentación, dosis y vía de administración del medicamento.</w:t>
      </w:r>
    </w:p>
    <w:p w14:paraId="2906E812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5.8 HERRAMIENTA DE GESTIÓN:</w:t>
      </w:r>
      <w:r w:rsidRPr="0076228C">
        <w:rPr>
          <w:rFonts w:ascii="Arial" w:eastAsia="Arial" w:hAnsi="Arial" w:cs="Arial"/>
          <w:sz w:val="22"/>
          <w:szCs w:val="22"/>
        </w:rPr>
        <w:t xml:space="preserve"> Es una plataforma tecnológica que se encargará del control, reabasto, recepción y distribución de los insumos. </w:t>
      </w:r>
    </w:p>
    <w:p w14:paraId="0901B4FD" w14:textId="77777777" w:rsidR="002945BC" w:rsidRPr="0076228C" w:rsidRDefault="00613966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 xml:space="preserve">5.9 </w:t>
      </w:r>
      <w:r w:rsidRPr="0076228C">
        <w:rPr>
          <w:rFonts w:ascii="Arial" w:eastAsia="Arial" w:hAnsi="Arial" w:cs="Arial"/>
          <w:b/>
          <w:color w:val="000000"/>
          <w:sz w:val="22"/>
          <w:szCs w:val="22"/>
        </w:rPr>
        <w:t>INSUMOS PARA LA SALUD:</w:t>
      </w:r>
      <w:r w:rsidRPr="0076228C">
        <w:rPr>
          <w:rFonts w:ascii="Arial" w:eastAsia="Arial" w:hAnsi="Arial" w:cs="Arial"/>
          <w:color w:val="000000"/>
          <w:sz w:val="22"/>
          <w:szCs w:val="22"/>
        </w:rPr>
        <w:t xml:space="preserve"> Medicamentos, sustancias psicotrópicas, estupefacientes, materias primas y aditivos que intervengan para su elaboración; así como los equipos médicos, prótesis y órtesis, ayudas funcionales, agentes de diagnóstico, material quirúrgico y de curación, así como productos higiénicos.</w:t>
      </w:r>
    </w:p>
    <w:p w14:paraId="2188F51A" w14:textId="77777777" w:rsidR="002945BC" w:rsidRPr="0076228C" w:rsidRDefault="00613966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 xml:space="preserve">5.10 </w:t>
      </w:r>
      <w:r w:rsidRPr="0076228C">
        <w:rPr>
          <w:rFonts w:ascii="Arial" w:eastAsia="Arial" w:hAnsi="Arial" w:cs="Arial"/>
          <w:b/>
          <w:color w:val="000000"/>
          <w:sz w:val="22"/>
          <w:szCs w:val="22"/>
        </w:rPr>
        <w:t>INP</w:t>
      </w:r>
      <w:r w:rsidRPr="0076228C">
        <w:rPr>
          <w:rFonts w:ascii="Arial" w:eastAsia="Arial" w:hAnsi="Arial" w:cs="Arial"/>
          <w:color w:val="000000"/>
          <w:sz w:val="22"/>
          <w:szCs w:val="22"/>
        </w:rPr>
        <w:t>: Instituto Nacional de Pediatría</w:t>
      </w:r>
    </w:p>
    <w:p w14:paraId="1E2F99D9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5.11 INVENTARIO:</w:t>
      </w:r>
      <w:r w:rsidRPr="0076228C">
        <w:rPr>
          <w:rFonts w:ascii="Arial" w:eastAsia="Arial" w:hAnsi="Arial" w:cs="Arial"/>
          <w:sz w:val="22"/>
          <w:szCs w:val="22"/>
        </w:rPr>
        <w:t xml:space="preserve"> Registro de manera ordenada y precisa de los bienes y activos pertenecientes a un establecimiento.</w:t>
      </w:r>
    </w:p>
    <w:p w14:paraId="232DE48A" w14:textId="77777777" w:rsidR="002945BC" w:rsidRPr="0076228C" w:rsidRDefault="00613966" w:rsidP="006F37A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 xml:space="preserve">5.12 </w:t>
      </w:r>
      <w:r w:rsidRPr="0076228C">
        <w:rPr>
          <w:rFonts w:ascii="Arial" w:eastAsia="Arial" w:hAnsi="Arial" w:cs="Arial"/>
          <w:b/>
          <w:color w:val="000000"/>
          <w:sz w:val="22"/>
          <w:szCs w:val="22"/>
        </w:rPr>
        <w:t xml:space="preserve">MEDICAMENTO: </w:t>
      </w:r>
      <w:r w:rsidRPr="0076228C">
        <w:rPr>
          <w:rFonts w:ascii="Arial" w:eastAsia="Arial" w:hAnsi="Arial" w:cs="Arial"/>
          <w:color w:val="000000"/>
          <w:sz w:val="22"/>
          <w:szCs w:val="22"/>
        </w:rPr>
        <w:t>Toda sustancia o mezcla de sustancias de origen natural o sintético que tenga efecto terapéutico, preventivo o rehabilitatorio, que se presente en forma farmacéutica y se identifique como tal por su actividad farmacológica.</w:t>
      </w:r>
    </w:p>
    <w:p w14:paraId="32A53948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5.13 MÉDICO</w:t>
      </w:r>
      <w:r w:rsidRPr="0076228C">
        <w:rPr>
          <w:rFonts w:ascii="Arial" w:eastAsia="Arial" w:hAnsi="Arial" w:cs="Arial"/>
          <w:sz w:val="22"/>
          <w:szCs w:val="22"/>
        </w:rPr>
        <w:t>: Según la OMS, persona legalmente autorizada para profesar y ejercer la Medicina.</w:t>
      </w:r>
    </w:p>
    <w:p w14:paraId="07934D03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5.14 PNO:</w:t>
      </w:r>
      <w:r w:rsidRPr="0076228C">
        <w:rPr>
          <w:rFonts w:ascii="Arial" w:eastAsia="Arial" w:hAnsi="Arial" w:cs="Arial"/>
          <w:sz w:val="22"/>
          <w:szCs w:val="22"/>
        </w:rPr>
        <w:t xml:space="preserve"> Procedimiento normalizado de operación, son documentos que contienen las      instrucciones mínimas necesarias para llevar a cabo una operación de manera         reproducible, así como el objetivo, alcance, responsabilidad, desarrollo del proceso y       referencias bibliográficas.</w:t>
      </w:r>
    </w:p>
    <w:p w14:paraId="38FE1500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5.15 PRODUCTO DEVUELTO:</w:t>
      </w:r>
      <w:r w:rsidRPr="0076228C">
        <w:rPr>
          <w:rFonts w:ascii="Arial" w:eastAsia="Arial" w:hAnsi="Arial" w:cs="Arial"/>
          <w:sz w:val="22"/>
          <w:szCs w:val="22"/>
        </w:rPr>
        <w:t xml:space="preserve"> Producto distribuido que se regresa al establecimiento.</w:t>
      </w:r>
    </w:p>
    <w:p w14:paraId="06788196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5.16 SALIDA DE ALMACÉN:</w:t>
      </w:r>
      <w:r w:rsidRPr="0076228C">
        <w:rPr>
          <w:rFonts w:ascii="Arial" w:eastAsia="Arial" w:hAnsi="Arial" w:cs="Arial"/>
          <w:sz w:val="22"/>
          <w:szCs w:val="22"/>
        </w:rPr>
        <w:t xml:space="preserve"> El documento que es utilizado para registrar la salida de bienes inventariables en resguardo del almacén.</w:t>
      </w:r>
    </w:p>
    <w:p w14:paraId="58101023" w14:textId="788EB161" w:rsidR="002945BC" w:rsidRPr="0076228C" w:rsidRDefault="00613966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5.17 STOCK</w:t>
      </w:r>
      <w:r w:rsidRPr="0076228C">
        <w:rPr>
          <w:rFonts w:ascii="Arial" w:eastAsia="Arial" w:hAnsi="Arial" w:cs="Arial"/>
          <w:sz w:val="22"/>
          <w:szCs w:val="22"/>
        </w:rPr>
        <w:t xml:space="preserve">: Son los bienes de consumo que se distribuyen a todos los servicios y que por lo mismo se mantiene un stock en </w:t>
      </w:r>
      <w:r w:rsidR="00520DD5">
        <w:rPr>
          <w:rFonts w:ascii="Arial" w:eastAsia="Arial" w:hAnsi="Arial" w:cs="Arial"/>
          <w:sz w:val="22"/>
          <w:szCs w:val="22"/>
        </w:rPr>
        <w:t>la</w:t>
      </w:r>
      <w:r w:rsidRPr="0076228C">
        <w:rPr>
          <w:rFonts w:ascii="Arial" w:eastAsia="Arial" w:hAnsi="Arial" w:cs="Arial"/>
          <w:sz w:val="22"/>
          <w:szCs w:val="22"/>
        </w:rPr>
        <w:t xml:space="preserve"> Farmacia</w:t>
      </w:r>
      <w:r w:rsidR="00520DD5">
        <w:rPr>
          <w:rFonts w:ascii="Arial" w:eastAsia="Arial" w:hAnsi="Arial" w:cs="Arial"/>
          <w:sz w:val="22"/>
          <w:szCs w:val="22"/>
        </w:rPr>
        <w:t>.</w:t>
      </w:r>
    </w:p>
    <w:p w14:paraId="7B47F4D7" w14:textId="77777777" w:rsidR="002945BC" w:rsidRPr="0076228C" w:rsidRDefault="002945BC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288CC0D" w14:textId="77777777" w:rsidR="002945BC" w:rsidRPr="0076228C" w:rsidRDefault="00613966" w:rsidP="006F37AE">
      <w:pPr>
        <w:tabs>
          <w:tab w:val="left" w:pos="284"/>
        </w:tabs>
        <w:spacing w:before="24" w:line="276" w:lineRule="auto"/>
        <w:rPr>
          <w:rFonts w:ascii="Arial" w:eastAsia="Arial" w:hAnsi="Arial" w:cs="Arial"/>
          <w:b/>
          <w:sz w:val="22"/>
          <w:szCs w:val="22"/>
        </w:rPr>
      </w:pPr>
      <w:r w:rsidRPr="0076228C">
        <w:rPr>
          <w:rFonts w:ascii="Arial" w:eastAsia="Arial" w:hAnsi="Arial" w:cs="Arial"/>
          <w:b/>
          <w:sz w:val="22"/>
          <w:szCs w:val="22"/>
        </w:rPr>
        <w:t>6. DESARROLLO DEL PROCESO</w:t>
      </w:r>
    </w:p>
    <w:p w14:paraId="2508D096" w14:textId="77777777" w:rsidR="002945BC" w:rsidRPr="0076228C" w:rsidRDefault="002945BC" w:rsidP="006F37AE">
      <w:pPr>
        <w:tabs>
          <w:tab w:val="left" w:pos="284"/>
        </w:tabs>
        <w:spacing w:before="24" w:line="276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pPr w:leftFromText="141" w:rightFromText="141" w:vertAnchor="text" w:tblpY="1"/>
        <w:tblOverlap w:val="never"/>
        <w:tblW w:w="99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1701"/>
        <w:gridCol w:w="1555"/>
        <w:gridCol w:w="4470"/>
        <w:gridCol w:w="1530"/>
      </w:tblGrid>
      <w:tr w:rsidR="002945BC" w:rsidRPr="0076228C" w14:paraId="3F868CE2" w14:textId="77777777" w:rsidTr="001923DF">
        <w:trPr>
          <w:trHeight w:val="337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36D75E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F118EC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560587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4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1EE630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716041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2945BC" w:rsidRPr="0076228C" w14:paraId="60F79C29" w14:textId="77777777" w:rsidTr="001923DF">
        <w:trPr>
          <w:trHeight w:val="107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A0D4" w14:textId="77777777" w:rsidR="002945BC" w:rsidRPr="0076228C" w:rsidRDefault="00613966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BFFB" w14:textId="411A0B06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 xml:space="preserve">Médico </w:t>
            </w:r>
            <w:r w:rsidR="00CF7B7E"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 w:rsidRPr="0076228C">
              <w:rPr>
                <w:rFonts w:ascii="Arial" w:eastAsia="Arial" w:hAnsi="Arial" w:cs="Arial"/>
                <w:sz w:val="22"/>
                <w:szCs w:val="22"/>
              </w:rPr>
              <w:t>Enfermera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C74A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Solicitud de devolución a la entrega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3098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hAnsi="Arial" w:cs="Arial"/>
                <w:color w:val="000000"/>
                <w:sz w:val="22"/>
                <w:szCs w:val="22"/>
              </w:rPr>
              <w:t>6.1.1. Generar por medio de la herramienta de gestión la devolución del medicamento o insumo, seleccionando el motivo de devolución:</w:t>
            </w:r>
          </w:p>
          <w:p w14:paraId="15A6187B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5D152" w14:textId="55631406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hAnsi="Arial" w:cs="Arial"/>
                <w:color w:val="000000"/>
                <w:sz w:val="22"/>
                <w:szCs w:val="22"/>
              </w:rPr>
              <w:t>- No conformidad (productos con características primarias o secundarias con observaciones)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A3BF7D4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23D4538" w14:textId="6A42DAD6" w:rsidR="002945BC" w:rsidRPr="0076228C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- Cancelación (Egreso del paciente, fallecimiento del paciente, alta voluntaria del paciente, cambio de tratamiento, etc.)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47FE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lastRenderedPageBreak/>
              <w:t>Herramienta de gestión</w:t>
            </w:r>
          </w:p>
        </w:tc>
      </w:tr>
      <w:tr w:rsidR="002945BC" w:rsidRPr="0076228C" w14:paraId="39507AC2" w14:textId="77777777" w:rsidTr="001923DF">
        <w:trPr>
          <w:trHeight w:val="34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B646" w14:textId="77777777" w:rsidR="002945BC" w:rsidRPr="0076228C" w:rsidRDefault="00613966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36C0E" w14:textId="7AAA6BF1" w:rsidR="002945BC" w:rsidRPr="0076228C" w:rsidRDefault="00C26C75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26C75">
              <w:rPr>
                <w:rFonts w:ascii="Arial" w:eastAsia="Arial" w:hAnsi="Arial" w:cs="Arial"/>
                <w:sz w:val="22"/>
                <w:szCs w:val="22"/>
              </w:rPr>
              <w:t>Supervisor de Dispensación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19A6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Solicitud de devolución por no uso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5D71" w14:textId="6E715273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>6.2.1 Validar en la herramienta de gestión l</w:t>
            </w:r>
            <w:r w:rsidR="005A7F46"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solicitud de devolución con los datos entregados.</w:t>
            </w:r>
          </w:p>
          <w:p w14:paraId="18E16768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A48D2D5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>Procede:</w:t>
            </w:r>
          </w:p>
          <w:p w14:paraId="76CCE4E1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759216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>Si: Se solicita al auxiliar recibir el bien; pasa a la actividad 6.3.1</w:t>
            </w:r>
          </w:p>
          <w:p w14:paraId="127223B2" w14:textId="77777777" w:rsidR="00C26C75" w:rsidRPr="00C26C75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2709A2B" w14:textId="6BF34C2F" w:rsidR="002945BC" w:rsidRPr="0076228C" w:rsidRDefault="00C26C75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>No: Informa por medio de la herramienta de gestión, el por</w:t>
            </w:r>
            <w:r w:rsidR="009771B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>qu</w:t>
            </w:r>
            <w:r w:rsidR="009771B8">
              <w:rPr>
                <w:rFonts w:ascii="Arial" w:eastAsia="Arial" w:hAnsi="Arial" w:cs="Arial"/>
                <w:color w:val="000000"/>
                <w:sz w:val="22"/>
                <w:szCs w:val="22"/>
              </w:rPr>
              <w:t>é</w:t>
            </w:r>
            <w:r w:rsidRPr="00C26C7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no procede su devolución y notifica al Coordinador de Farmacia.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0E68" w14:textId="64F92B32" w:rsidR="002945BC" w:rsidRPr="0076228C" w:rsidRDefault="008064D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064D6">
              <w:rPr>
                <w:rFonts w:ascii="Arial" w:eastAsia="Arial" w:hAnsi="Arial" w:cs="Arial"/>
                <w:sz w:val="22"/>
                <w:szCs w:val="22"/>
              </w:rPr>
              <w:t>Herramienta de gestión / medicamentos e insumos para la salud</w:t>
            </w:r>
          </w:p>
        </w:tc>
      </w:tr>
      <w:tr w:rsidR="0004446F" w:rsidRPr="0076228C" w14:paraId="56E22C47" w14:textId="77777777" w:rsidTr="001923DF">
        <w:trPr>
          <w:trHeight w:val="1076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4030" w14:textId="77777777" w:rsidR="0004446F" w:rsidRPr="0076228C" w:rsidRDefault="0004446F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57DE" w14:textId="77777777" w:rsidR="0004446F" w:rsidRPr="0076228C" w:rsidRDefault="0004446F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689EBD" w14:textId="237A70C3" w:rsidR="0004446F" w:rsidRPr="0076228C" w:rsidRDefault="0004446F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Reingreso a la Farmacia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DC20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6.3.1 Recibir los insumos notificados para la devolución.</w:t>
            </w:r>
          </w:p>
          <w:p w14:paraId="573C839A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7918BD4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35AE1889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F01569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Si: Cuenta con los criterios de integridad (Anexo 1); pasa a la actividad 6.3.2.</w:t>
            </w:r>
          </w:p>
          <w:p w14:paraId="7F724E95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AFAA1F6" w14:textId="729026E1" w:rsidR="0004446F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No: El bien está dañado o sin cumplimiento en el tipo de resguardo, no se recibe y notifica al Supervisor de Distribución; pasa a la actividad 6.2.1 (apartado "No")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F307F80" w14:textId="22980B6C" w:rsidR="0004446F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6689E8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6.3.2 Verificar que los bienes correspondan a los lotes surtido.</w:t>
            </w:r>
          </w:p>
          <w:p w14:paraId="0BC54AD9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D517D6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14:paraId="4C003EA3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06FE182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Si: Son los lotes surtidos; pasa a la actividad 6.3.3</w:t>
            </w:r>
          </w:p>
          <w:p w14:paraId="1F2B2074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BDAAA7" w14:textId="181875E7" w:rsidR="0004446F" w:rsidRPr="0076228C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No: El bien no corresponde al lote surtido, no se recibe y notifica al Supervisor de Distribución; pasa a la actividad 6.2.1 (apartado "No")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8B204" w14:textId="0A9AE000" w:rsidR="0004446F" w:rsidRPr="0076228C" w:rsidRDefault="0004446F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064D6">
              <w:rPr>
                <w:rFonts w:ascii="Arial" w:eastAsia="Arial" w:hAnsi="Arial" w:cs="Arial"/>
                <w:sz w:val="22"/>
                <w:szCs w:val="22"/>
              </w:rPr>
              <w:t>Herramienta de gestión / medicamentos e insumos para la salud</w:t>
            </w:r>
          </w:p>
        </w:tc>
      </w:tr>
      <w:tr w:rsidR="0004446F" w:rsidRPr="0076228C" w14:paraId="63310F64" w14:textId="77777777" w:rsidTr="001923DF">
        <w:trPr>
          <w:trHeight w:val="1133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D9909" w14:textId="77777777" w:rsidR="0004446F" w:rsidRPr="0076228C" w:rsidRDefault="0004446F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D24C" w14:textId="77777777" w:rsidR="0004446F" w:rsidRPr="0076228C" w:rsidRDefault="0004446F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349A41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9823" w14:textId="7818B731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6.3.3 Recabar los datos completo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666792">
              <w:rPr>
                <w:rFonts w:ascii="Arial" w:eastAsia="Arial" w:hAnsi="Arial" w:cs="Arial"/>
                <w:sz w:val="22"/>
                <w:szCs w:val="22"/>
              </w:rPr>
              <w:t xml:space="preserve"> del Anexo 2 “Formato de Devoluciones”.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5F89" w14:textId="2F8AD56A" w:rsidR="0004446F" w:rsidRPr="008064D6" w:rsidRDefault="0004446F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66792">
              <w:rPr>
                <w:rFonts w:ascii="Arial" w:eastAsia="Arial" w:hAnsi="Arial" w:cs="Arial"/>
                <w:sz w:val="22"/>
                <w:szCs w:val="22"/>
              </w:rPr>
              <w:t>Medicamentos e insumos para la salud / Anexo 2</w:t>
            </w:r>
          </w:p>
        </w:tc>
      </w:tr>
      <w:tr w:rsidR="0004446F" w:rsidRPr="0076228C" w14:paraId="40903A48" w14:textId="77777777" w:rsidTr="001923DF">
        <w:trPr>
          <w:trHeight w:val="111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0560" w14:textId="77777777" w:rsidR="0004446F" w:rsidRPr="0076228C" w:rsidRDefault="0004446F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09E5" w14:textId="77777777" w:rsidR="0004446F" w:rsidRPr="0076228C" w:rsidRDefault="0004446F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5DC0" w14:textId="77777777" w:rsidR="0004446F" w:rsidRPr="00666792" w:rsidRDefault="0004446F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5422" w14:textId="68CA3FA5" w:rsidR="0004446F" w:rsidRPr="00666792" w:rsidRDefault="0004446F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4446F">
              <w:rPr>
                <w:rFonts w:ascii="Arial" w:eastAsia="Arial" w:hAnsi="Arial" w:cs="Arial"/>
                <w:sz w:val="22"/>
                <w:szCs w:val="22"/>
              </w:rPr>
              <w:t>6.3.4 Notificar al Supervisor de Distribución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7DD5" w14:textId="281B84AD" w:rsidR="0004446F" w:rsidRPr="00666792" w:rsidRDefault="0004446F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4446F">
              <w:rPr>
                <w:rFonts w:ascii="Arial" w:eastAsia="Arial" w:hAnsi="Arial" w:cs="Arial"/>
                <w:sz w:val="22"/>
                <w:szCs w:val="22"/>
              </w:rPr>
              <w:t>Medicamentos e insumos para la salud / Anexo 2</w:t>
            </w:r>
          </w:p>
        </w:tc>
      </w:tr>
      <w:tr w:rsidR="00390D5E" w:rsidRPr="0076228C" w14:paraId="3813FF6C" w14:textId="77777777" w:rsidTr="001923DF">
        <w:trPr>
          <w:trHeight w:val="39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7E0E" w14:textId="77777777" w:rsidR="00390D5E" w:rsidRPr="0076228C" w:rsidRDefault="00390D5E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6.4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A5E4" w14:textId="3B5B855D" w:rsidR="00390D5E" w:rsidRPr="0076228C" w:rsidRDefault="00390D5E" w:rsidP="001923DF">
            <w:pPr>
              <w:tabs>
                <w:tab w:val="left" w:pos="284"/>
              </w:tabs>
              <w:spacing w:before="24"/>
              <w:ind w:left="-11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 xml:space="preserve">Supervisor de </w:t>
            </w:r>
            <w:r>
              <w:rPr>
                <w:rFonts w:ascii="Arial" w:eastAsia="Arial" w:hAnsi="Arial" w:cs="Arial"/>
                <w:sz w:val="22"/>
                <w:szCs w:val="22"/>
              </w:rPr>
              <w:t>distribución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EA0E9E" w14:textId="669E1E00" w:rsidR="00390D5E" w:rsidRPr="0076228C" w:rsidRDefault="00390D5E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Recepción de devolución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E519" w14:textId="38F0B7FB" w:rsidR="00390D5E" w:rsidRPr="00390D5E" w:rsidRDefault="00390D5E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color w:val="000000"/>
                <w:sz w:val="22"/>
                <w:szCs w:val="22"/>
              </w:rPr>
              <w:t>6.4.1 Valida la información del Anexo 2 y de los insumos para solicitar el reintegro al inventario.</w:t>
            </w:r>
          </w:p>
          <w:p w14:paraId="7037CF3D" w14:textId="77777777" w:rsidR="00390D5E" w:rsidRPr="00390D5E" w:rsidRDefault="00390D5E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8804175" w14:textId="17673D85" w:rsidR="00390D5E" w:rsidRDefault="00390D5E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color w:val="000000"/>
                <w:sz w:val="22"/>
                <w:szCs w:val="22"/>
              </w:rPr>
              <w:t>Nota: El correo deberá contener la información necesaria para su reintegración y se deberá copiar al Jefe de Control de Bienes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17422510" w14:textId="04B5AB7B" w:rsidR="00390D5E" w:rsidRPr="0076228C" w:rsidRDefault="00390D5E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69F6" w14:textId="2B7E9E31" w:rsidR="00390D5E" w:rsidRPr="0076228C" w:rsidRDefault="00390D5E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sz w:val="22"/>
                <w:szCs w:val="22"/>
              </w:rPr>
              <w:t>Correo electrónico / Herramienta de gestión / Medicamentos e insumos para la salud / Anexo 2</w:t>
            </w:r>
          </w:p>
        </w:tc>
      </w:tr>
      <w:tr w:rsidR="00390D5E" w:rsidRPr="0076228C" w14:paraId="11D72CAC" w14:textId="77777777" w:rsidTr="001923DF">
        <w:trPr>
          <w:trHeight w:val="39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6ABA" w14:textId="77777777" w:rsidR="00390D5E" w:rsidRPr="0076228C" w:rsidRDefault="00390D5E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5674" w14:textId="77777777" w:rsidR="00390D5E" w:rsidRPr="0076228C" w:rsidRDefault="00390D5E" w:rsidP="001923DF">
            <w:pPr>
              <w:tabs>
                <w:tab w:val="left" w:pos="284"/>
              </w:tabs>
              <w:spacing w:before="24"/>
              <w:ind w:left="-11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AE22" w14:textId="77777777" w:rsidR="00390D5E" w:rsidRPr="0076228C" w:rsidRDefault="00390D5E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8023" w14:textId="7DDA4BF8" w:rsidR="00390D5E" w:rsidRDefault="00390D5E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color w:val="000000"/>
                <w:sz w:val="22"/>
                <w:szCs w:val="22"/>
              </w:rPr>
              <w:t>6.4.2 Entrega el bien al Supervisor de Almacenamiento para su acomodo en el lugar correspondiente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6D0F09EB" w14:textId="0DC610AD" w:rsidR="00390D5E" w:rsidRPr="00390D5E" w:rsidRDefault="00390D5E" w:rsidP="0019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65B8" w14:textId="695CC747" w:rsidR="00390D5E" w:rsidRPr="00390D5E" w:rsidRDefault="00390D5E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sz w:val="22"/>
                <w:szCs w:val="22"/>
              </w:rPr>
              <w:t>Medicamentos e insumos para la salud</w:t>
            </w:r>
          </w:p>
        </w:tc>
      </w:tr>
      <w:tr w:rsidR="002945BC" w:rsidRPr="0076228C" w14:paraId="67A271F5" w14:textId="77777777" w:rsidTr="001923DF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B224" w14:textId="77777777" w:rsidR="002945BC" w:rsidRPr="0076228C" w:rsidRDefault="00613966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FC19" w14:textId="49769D4C" w:rsidR="002945BC" w:rsidRPr="0076228C" w:rsidRDefault="00390D5E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sz w:val="22"/>
                <w:szCs w:val="22"/>
              </w:rPr>
              <w:t>Supervisor de Almacenamiento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3002" w14:textId="3D930D7E" w:rsidR="002945BC" w:rsidRPr="0076228C" w:rsidRDefault="00390D5E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sz w:val="22"/>
                <w:szCs w:val="22"/>
              </w:rPr>
              <w:t>Reintegro de bienes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B045" w14:textId="31BC7C1C" w:rsidR="002945BC" w:rsidRPr="0076228C" w:rsidRDefault="00390D5E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sz w:val="22"/>
                <w:szCs w:val="22"/>
              </w:rPr>
              <w:t xml:space="preserve">6.5.1 Resguarda los </w:t>
            </w:r>
            <w:proofErr w:type="gramStart"/>
            <w:r w:rsidRPr="00390D5E">
              <w:rPr>
                <w:rFonts w:ascii="Arial" w:eastAsia="Arial" w:hAnsi="Arial" w:cs="Arial"/>
                <w:sz w:val="22"/>
                <w:szCs w:val="22"/>
              </w:rPr>
              <w:t>insumos acorde</w:t>
            </w:r>
            <w:proofErr w:type="gramEnd"/>
            <w:r w:rsidRPr="00390D5E">
              <w:rPr>
                <w:rFonts w:ascii="Arial" w:eastAsia="Arial" w:hAnsi="Arial" w:cs="Arial"/>
                <w:sz w:val="22"/>
                <w:szCs w:val="22"/>
              </w:rPr>
              <w:t xml:space="preserve"> al PNO-FAR 06 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390D5E">
              <w:rPr>
                <w:rFonts w:ascii="Arial" w:eastAsia="Arial" w:hAnsi="Arial" w:cs="Arial"/>
                <w:sz w:val="22"/>
                <w:szCs w:val="22"/>
              </w:rPr>
              <w:t xml:space="preserve"> 07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FE23" w14:textId="54A8F217" w:rsidR="002945BC" w:rsidRPr="0076228C" w:rsidRDefault="00390D5E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90D5E">
              <w:rPr>
                <w:rFonts w:ascii="Arial" w:eastAsia="Arial" w:hAnsi="Arial" w:cs="Arial"/>
                <w:sz w:val="22"/>
                <w:szCs w:val="22"/>
              </w:rPr>
              <w:t>PNO-FAR-06 y 07</w:t>
            </w:r>
          </w:p>
        </w:tc>
      </w:tr>
      <w:tr w:rsidR="002945BC" w:rsidRPr="0076228C" w14:paraId="6E980457" w14:textId="77777777" w:rsidTr="001923DF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BDC3" w14:textId="77777777" w:rsidR="002945BC" w:rsidRPr="0076228C" w:rsidRDefault="00613966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6.6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C20B" w14:textId="0C712C95" w:rsidR="002945BC" w:rsidRPr="0076228C" w:rsidRDefault="00C26C75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Coordinador </w:t>
            </w:r>
            <w:r w:rsidRPr="0076228C"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 w:rsidR="002741A4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76228C">
              <w:rPr>
                <w:rFonts w:ascii="Arial" w:eastAsia="Arial" w:hAnsi="Arial" w:cs="Arial"/>
                <w:sz w:val="22"/>
                <w:szCs w:val="22"/>
              </w:rPr>
              <w:t>armacia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28E4" w14:textId="61A855F0" w:rsidR="002945BC" w:rsidRPr="0076228C" w:rsidRDefault="00F746EB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46EB">
              <w:rPr>
                <w:rFonts w:ascii="Arial" w:eastAsia="Arial" w:hAnsi="Arial" w:cs="Arial"/>
                <w:sz w:val="22"/>
                <w:szCs w:val="22"/>
              </w:rPr>
              <w:t>Reintegro de bienes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4889A" w14:textId="098B4FB8" w:rsidR="00F746EB" w:rsidRPr="00F746EB" w:rsidRDefault="00F746EB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746EB">
              <w:rPr>
                <w:rFonts w:ascii="Arial" w:eastAsia="Arial" w:hAnsi="Arial" w:cs="Arial"/>
                <w:sz w:val="22"/>
                <w:szCs w:val="22"/>
              </w:rPr>
              <w:t>6.6.1 Solicita por medio de correo electrónico a la mesa de ayuda o Tecnologías de la Información el reingreso de los bienes.</w:t>
            </w:r>
          </w:p>
          <w:p w14:paraId="4BC96020" w14:textId="77777777" w:rsidR="00F746EB" w:rsidRPr="00F746EB" w:rsidRDefault="00F746EB" w:rsidP="001923DF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1A571B" w14:textId="44002FEF" w:rsidR="002945BC" w:rsidRPr="0076228C" w:rsidRDefault="00F746EB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746EB">
              <w:rPr>
                <w:rFonts w:ascii="Arial" w:eastAsia="Arial" w:hAnsi="Arial" w:cs="Arial"/>
                <w:sz w:val="22"/>
                <w:szCs w:val="22"/>
              </w:rPr>
              <w:t>Nota: El correo deberá contener la información necesaria para su reintegración y se deberá copiar al Jefe de Control de Bienes, Supervisor de Kardex, Almacenamiento y Distribución.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7601" w14:textId="776DB793" w:rsidR="002945BC" w:rsidRPr="0076228C" w:rsidRDefault="00F746EB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F746EB">
              <w:rPr>
                <w:rFonts w:ascii="Arial" w:eastAsia="Arial" w:hAnsi="Arial" w:cs="Arial"/>
                <w:sz w:val="22"/>
                <w:szCs w:val="22"/>
              </w:rPr>
              <w:t>Correo electrónico / Herramienta de gestión</w:t>
            </w:r>
          </w:p>
        </w:tc>
      </w:tr>
      <w:tr w:rsidR="002741A4" w:rsidRPr="0076228C" w14:paraId="35AFD6FF" w14:textId="77777777" w:rsidTr="001923DF">
        <w:trPr>
          <w:trHeight w:val="597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812C" w14:textId="0D2FFF3C" w:rsidR="002741A4" w:rsidRPr="0076228C" w:rsidRDefault="002741A4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4CCC" w14:textId="4883C30C" w:rsidR="002741A4" w:rsidRDefault="002741A4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41A4">
              <w:rPr>
                <w:rFonts w:ascii="Arial" w:eastAsia="Arial" w:hAnsi="Arial" w:cs="Arial"/>
                <w:sz w:val="22"/>
                <w:szCs w:val="22"/>
              </w:rPr>
              <w:t>Mesa de Control y/o Tecnologías de la Información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0E29D1" w14:textId="3009AB44" w:rsidR="002741A4" w:rsidRPr="0076228C" w:rsidRDefault="002741A4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41A4">
              <w:rPr>
                <w:rFonts w:ascii="Arial" w:eastAsia="Arial" w:hAnsi="Arial" w:cs="Arial"/>
                <w:sz w:val="22"/>
                <w:szCs w:val="22"/>
              </w:rPr>
              <w:t>Reintegro en Inventario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6457" w14:textId="77777777" w:rsidR="002741A4" w:rsidRDefault="002741A4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741A4">
              <w:rPr>
                <w:rFonts w:ascii="Arial" w:eastAsia="Arial" w:hAnsi="Arial" w:cs="Arial"/>
                <w:sz w:val="22"/>
                <w:szCs w:val="22"/>
              </w:rPr>
              <w:t>6.7.1 Realizar el registro de la solicitud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7670C7F" w14:textId="024DEF0C" w:rsidR="002741A4" w:rsidRPr="0076228C" w:rsidRDefault="002741A4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2840" w14:textId="15F7320C" w:rsidR="002741A4" w:rsidRPr="0076228C" w:rsidRDefault="002741A4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41A4">
              <w:rPr>
                <w:rFonts w:ascii="Arial" w:eastAsia="Arial" w:hAnsi="Arial" w:cs="Arial"/>
                <w:sz w:val="22"/>
                <w:szCs w:val="22"/>
              </w:rPr>
              <w:t>Herramienta de Gestión</w:t>
            </w:r>
          </w:p>
        </w:tc>
      </w:tr>
      <w:tr w:rsidR="002741A4" w:rsidRPr="0076228C" w14:paraId="489190A1" w14:textId="77777777" w:rsidTr="001923DF">
        <w:trPr>
          <w:trHeight w:val="597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E71C" w14:textId="77777777" w:rsidR="002741A4" w:rsidRDefault="002741A4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CEB4" w14:textId="77777777" w:rsidR="002741A4" w:rsidRPr="002741A4" w:rsidRDefault="002741A4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8557" w14:textId="77777777" w:rsidR="002741A4" w:rsidRPr="002741A4" w:rsidRDefault="002741A4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2C0D" w14:textId="02D85217" w:rsidR="002741A4" w:rsidRPr="002741A4" w:rsidRDefault="002741A4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741A4">
              <w:rPr>
                <w:rFonts w:ascii="Arial" w:eastAsia="Arial" w:hAnsi="Arial" w:cs="Arial"/>
                <w:sz w:val="22"/>
                <w:szCs w:val="22"/>
              </w:rPr>
              <w:t>6.7.2 Notificar por medio de correo electrónico al Coordinador de Farmacia, para la validación del movimiento.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D992" w14:textId="70B0BD4D" w:rsidR="002741A4" w:rsidRPr="0076228C" w:rsidRDefault="002741A4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741A4">
              <w:rPr>
                <w:rFonts w:ascii="Arial" w:eastAsia="Arial" w:hAnsi="Arial" w:cs="Arial"/>
                <w:sz w:val="22"/>
                <w:szCs w:val="22"/>
              </w:rPr>
              <w:t xml:space="preserve">Herramienta de Gestión / Correo </w:t>
            </w:r>
            <w:r w:rsidR="008C51E3" w:rsidRPr="002741A4">
              <w:rPr>
                <w:rFonts w:ascii="Arial" w:eastAsia="Arial" w:hAnsi="Arial" w:cs="Arial"/>
                <w:sz w:val="22"/>
                <w:szCs w:val="22"/>
              </w:rPr>
              <w:t>Electrónico</w:t>
            </w:r>
          </w:p>
        </w:tc>
      </w:tr>
      <w:tr w:rsidR="00C26C75" w:rsidRPr="0076228C" w14:paraId="2E879E01" w14:textId="77777777" w:rsidTr="001923DF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93E2" w14:textId="0A0990F1" w:rsidR="00C26C75" w:rsidRPr="0076228C" w:rsidRDefault="002741A4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0744" w14:textId="76742AF5" w:rsidR="00C26C75" w:rsidRDefault="008C51E3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1E3">
              <w:rPr>
                <w:rFonts w:ascii="Arial" w:eastAsia="Arial" w:hAnsi="Arial" w:cs="Arial"/>
                <w:sz w:val="22"/>
                <w:szCs w:val="22"/>
              </w:rPr>
              <w:t>Coordinador de Farmacia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E7E17" w14:textId="3AE98524" w:rsidR="00C26C75" w:rsidRPr="0076228C" w:rsidRDefault="008C51E3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1E3">
              <w:rPr>
                <w:rFonts w:ascii="Arial" w:eastAsia="Arial" w:hAnsi="Arial" w:cs="Arial"/>
                <w:sz w:val="22"/>
                <w:szCs w:val="22"/>
              </w:rPr>
              <w:t>Validación de registro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4ED4" w14:textId="686957A3" w:rsidR="008C51E3" w:rsidRPr="008C51E3" w:rsidRDefault="008C51E3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1E3"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947619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8C51E3">
              <w:rPr>
                <w:rFonts w:ascii="Arial" w:eastAsia="Arial" w:hAnsi="Arial" w:cs="Arial"/>
                <w:sz w:val="22"/>
                <w:szCs w:val="22"/>
              </w:rPr>
              <w:t>.1 Verifica que la modificación se ejecutara de manera adecuada y notifica por medio de correo electrónico a la Jefatura de Control de Bienes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7FC2256" w14:textId="77777777" w:rsidR="008C51E3" w:rsidRPr="008C51E3" w:rsidRDefault="008C51E3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CC0999" w14:textId="7BD4C488" w:rsidR="00C26C75" w:rsidRDefault="008C51E3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C51E3">
              <w:rPr>
                <w:rFonts w:ascii="Arial" w:eastAsia="Arial" w:hAnsi="Arial" w:cs="Arial"/>
                <w:sz w:val="22"/>
                <w:szCs w:val="22"/>
              </w:rPr>
              <w:t>Nota: El correo deberá contener la información necesaria para confirmar su reintegro y se deberá copiar al Supervisor de Kardex, Almacenamiento y Distribución.</w:t>
            </w:r>
          </w:p>
          <w:p w14:paraId="07C81B27" w14:textId="35E63D57" w:rsidR="008C51E3" w:rsidRPr="0076228C" w:rsidRDefault="008C51E3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5A6C" w14:textId="0C2D6831" w:rsidR="00C26C75" w:rsidRPr="0076228C" w:rsidRDefault="008C51E3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1E3">
              <w:rPr>
                <w:rFonts w:ascii="Arial" w:eastAsia="Arial" w:hAnsi="Arial" w:cs="Arial"/>
                <w:sz w:val="22"/>
                <w:szCs w:val="22"/>
              </w:rPr>
              <w:t>Correo electrónico / Herramienta de gestión</w:t>
            </w:r>
          </w:p>
        </w:tc>
      </w:tr>
      <w:tr w:rsidR="008C51E3" w:rsidRPr="0076228C" w14:paraId="6A6CCEB8" w14:textId="77777777" w:rsidTr="001923DF">
        <w:trPr>
          <w:trHeight w:val="597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740E" w14:textId="4C622655" w:rsidR="008C51E3" w:rsidRDefault="003C035D" w:rsidP="001923DF">
            <w:pPr>
              <w:tabs>
                <w:tab w:val="left" w:pos="284"/>
              </w:tabs>
              <w:spacing w:before="24" w:after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3C50" w14:textId="5F0CC2EF" w:rsidR="008C51E3" w:rsidRPr="008C51E3" w:rsidRDefault="008C51E3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1E3">
              <w:rPr>
                <w:rFonts w:ascii="Arial" w:eastAsia="Arial" w:hAnsi="Arial" w:cs="Arial"/>
                <w:sz w:val="22"/>
                <w:szCs w:val="22"/>
              </w:rPr>
              <w:t>Supervisor de Kardex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B363" w14:textId="21256453" w:rsidR="008C51E3" w:rsidRPr="008C51E3" w:rsidRDefault="003C035D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C035D">
              <w:rPr>
                <w:rFonts w:ascii="Arial" w:eastAsia="Arial" w:hAnsi="Arial" w:cs="Arial"/>
                <w:sz w:val="22"/>
                <w:szCs w:val="22"/>
              </w:rPr>
              <w:t>Notificar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AD23" w14:textId="4C14B505" w:rsidR="008C51E3" w:rsidRPr="008C51E3" w:rsidRDefault="003C035D" w:rsidP="001923DF">
            <w:pPr>
              <w:tabs>
                <w:tab w:val="left" w:pos="284"/>
              </w:tabs>
              <w:spacing w:before="2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C035D">
              <w:rPr>
                <w:rFonts w:ascii="Arial" w:eastAsia="Arial" w:hAnsi="Arial" w:cs="Arial"/>
                <w:sz w:val="22"/>
                <w:szCs w:val="22"/>
              </w:rPr>
              <w:t>6.</w:t>
            </w:r>
            <w:r w:rsidR="00A34987"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Pr="003C035D">
              <w:rPr>
                <w:rFonts w:ascii="Arial" w:eastAsia="Arial" w:hAnsi="Arial" w:cs="Arial"/>
                <w:sz w:val="22"/>
                <w:szCs w:val="22"/>
              </w:rPr>
              <w:t>.1. Notificar en el cierre mensual.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FF31" w14:textId="30597317" w:rsidR="008C51E3" w:rsidRPr="008C51E3" w:rsidRDefault="003C035D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3C035D">
              <w:rPr>
                <w:rFonts w:ascii="Arial" w:eastAsia="Arial" w:hAnsi="Arial" w:cs="Arial"/>
                <w:sz w:val="22"/>
                <w:szCs w:val="22"/>
              </w:rPr>
              <w:t>Cierre Mensual</w:t>
            </w:r>
          </w:p>
        </w:tc>
      </w:tr>
      <w:tr w:rsidR="002945BC" w:rsidRPr="0076228C" w14:paraId="58EAF220" w14:textId="77777777" w:rsidTr="001923DF">
        <w:trPr>
          <w:trHeight w:val="597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EB60BC" w14:textId="77777777" w:rsidR="002945BC" w:rsidRPr="0076228C" w:rsidRDefault="00613966" w:rsidP="001923DF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b/>
                <w:sz w:val="22"/>
                <w:szCs w:val="22"/>
              </w:rPr>
              <w:t>TERMINA PROCEDIMIENTO</w:t>
            </w:r>
          </w:p>
        </w:tc>
      </w:tr>
    </w:tbl>
    <w:p w14:paraId="485789B2" w14:textId="678EBB3C" w:rsidR="002945BC" w:rsidRDefault="001923DF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textWrapping" w:clear="all"/>
      </w:r>
    </w:p>
    <w:p w14:paraId="69B1C9EE" w14:textId="649CA732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68C70D0B" w14:textId="374C3DB5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02E81303" w14:textId="1C2E0DCB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2DD3E4F7" w14:textId="35039566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65873056" w14:textId="0E563B9F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1D39F737" w14:textId="53CDB226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15384C5A" w14:textId="2BD5C56E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4303D14C" w14:textId="04811D44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684C6635" w14:textId="55F9FB69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722EC428" w14:textId="07282AA5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2AF8B603" w14:textId="226B622A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0CA1AD44" w14:textId="3180D289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36199A87" w14:textId="0F49EED5" w:rsidR="00404957" w:rsidRDefault="00404957" w:rsidP="006F37AE">
      <w:pPr>
        <w:tabs>
          <w:tab w:val="left" w:pos="284"/>
        </w:tabs>
        <w:spacing w:before="24" w:after="200" w:line="276" w:lineRule="auto"/>
        <w:rPr>
          <w:rFonts w:ascii="Arial" w:eastAsia="Arial" w:hAnsi="Arial" w:cs="Arial"/>
          <w:b/>
          <w:sz w:val="22"/>
          <w:szCs w:val="22"/>
        </w:rPr>
      </w:pPr>
    </w:p>
    <w:p w14:paraId="34B6E57D" w14:textId="07F6059A" w:rsidR="00404957" w:rsidRPr="00D918B2" w:rsidRDefault="00404957" w:rsidP="004049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after="200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DE0205" wp14:editId="3BAEDB2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676900" cy="6641315"/>
            <wp:effectExtent l="0" t="0" r="0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7" t="8291" r="22533" b="10680"/>
                    <a:stretch/>
                  </pic:blipFill>
                  <pic:spPr bwMode="auto">
                    <a:xfrm>
                      <a:off x="0" y="0"/>
                      <a:ext cx="5676900" cy="664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FLUJOGRAMA </w:t>
      </w:r>
    </w:p>
    <w:p w14:paraId="04419C8C" w14:textId="77777777" w:rsidR="00D918B2" w:rsidRPr="00404957" w:rsidRDefault="00D918B2" w:rsidP="00D918B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45723359" w14:textId="3277B065" w:rsidR="00404957" w:rsidRPr="00404957" w:rsidRDefault="00404957" w:rsidP="0040495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after="200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04957">
        <w:rPr>
          <w:rFonts w:ascii="Arial" w:hAnsi="Arial" w:cs="Arial"/>
          <w:b/>
          <w:bCs/>
          <w:sz w:val="22"/>
          <w:szCs w:val="22"/>
        </w:rPr>
        <w:lastRenderedPageBreak/>
        <w:t>REFERENCIAS BIBLIOGRÁFICAS</w:t>
      </w:r>
    </w:p>
    <w:p w14:paraId="791A32B9" w14:textId="4FEBEE60" w:rsidR="002945BC" w:rsidRPr="00404957" w:rsidRDefault="00613966" w:rsidP="00404957">
      <w:pPr>
        <w:pStyle w:val="Prrafodelista"/>
        <w:numPr>
          <w:ilvl w:val="1"/>
          <w:numId w:val="16"/>
        </w:num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04957">
        <w:rPr>
          <w:rFonts w:ascii="Arial" w:eastAsia="Arial" w:hAnsi="Arial" w:cs="Arial"/>
          <w:sz w:val="22"/>
          <w:szCs w:val="22"/>
        </w:rPr>
        <w:t>Suplemento para establecimientos dedicados a la venta y suministro de medicamentos y demás insumos para la salud. Sexta edición. Julio 2018.</w:t>
      </w:r>
    </w:p>
    <w:p w14:paraId="76C0622E" w14:textId="77777777" w:rsidR="002945BC" w:rsidRPr="0076228C" w:rsidRDefault="002945BC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D836F67" w14:textId="77777777" w:rsidR="002945BC" w:rsidRPr="0076228C" w:rsidRDefault="00613966" w:rsidP="006F37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6228C"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p w14:paraId="4655A373" w14:textId="77777777" w:rsidR="002945BC" w:rsidRPr="0076228C" w:rsidRDefault="002945BC" w:rsidP="006F37AE">
      <w:pPr>
        <w:tabs>
          <w:tab w:val="left" w:pos="284"/>
        </w:tabs>
        <w:spacing w:before="24"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5"/>
        <w:tblpPr w:leftFromText="141" w:rightFromText="141" w:vertAnchor="text" w:tblpY="1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2725"/>
        <w:gridCol w:w="2726"/>
        <w:gridCol w:w="1897"/>
        <w:gridCol w:w="1897"/>
      </w:tblGrid>
      <w:tr w:rsidR="002945BC" w:rsidRPr="0076228C" w14:paraId="0736F986" w14:textId="77777777">
        <w:trPr>
          <w:trHeight w:val="258"/>
        </w:trPr>
        <w:tc>
          <w:tcPr>
            <w:tcW w:w="1211" w:type="dxa"/>
            <w:shd w:val="clear" w:color="auto" w:fill="D9D9D9"/>
          </w:tcPr>
          <w:p w14:paraId="5E6C553B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725" w:type="dxa"/>
            <w:shd w:val="clear" w:color="auto" w:fill="D9D9D9"/>
          </w:tcPr>
          <w:p w14:paraId="7D0EAC32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726" w:type="dxa"/>
            <w:shd w:val="clear" w:color="auto" w:fill="D9D9D9"/>
          </w:tcPr>
          <w:p w14:paraId="36F0EC5B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/>
          </w:tcPr>
          <w:p w14:paraId="53A83201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97" w:type="dxa"/>
            <w:shd w:val="clear" w:color="auto" w:fill="D9D9D9"/>
          </w:tcPr>
          <w:p w14:paraId="76932D1F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2945BC" w:rsidRPr="0076228C" w14:paraId="360378B7" w14:textId="77777777">
        <w:trPr>
          <w:trHeight w:val="247"/>
        </w:trPr>
        <w:tc>
          <w:tcPr>
            <w:tcW w:w="1211" w:type="dxa"/>
          </w:tcPr>
          <w:p w14:paraId="630F3583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5984C66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BBE86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24D0B8B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4A84B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23D24A9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5583F16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1D0A38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C1E6B3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3A31F016" w14:textId="77777777">
        <w:trPr>
          <w:trHeight w:val="247"/>
        </w:trPr>
        <w:tc>
          <w:tcPr>
            <w:tcW w:w="1211" w:type="dxa"/>
          </w:tcPr>
          <w:p w14:paraId="3E3AE19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EE3BC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77D87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31B76C3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BEB1B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2B5E8B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17ACB54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7B2481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D859F0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062852F4" w14:textId="77777777">
        <w:trPr>
          <w:trHeight w:val="247"/>
        </w:trPr>
        <w:tc>
          <w:tcPr>
            <w:tcW w:w="1211" w:type="dxa"/>
          </w:tcPr>
          <w:p w14:paraId="28D4463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97B8F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9F28D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EF26AA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  <w:p w14:paraId="1EAAF7B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14:paraId="1FEDE48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14:paraId="0465AA2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4B3C4A3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62F9045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39D8DF2" w14:textId="77777777" w:rsidR="002945BC" w:rsidRDefault="002945BC" w:rsidP="006F37AE">
      <w:pPr>
        <w:tabs>
          <w:tab w:val="left" w:pos="284"/>
        </w:tabs>
        <w:spacing w:before="24"/>
        <w:rPr>
          <w:rFonts w:ascii="Arial" w:eastAsia="Arial" w:hAnsi="Arial" w:cs="Arial"/>
          <w:sz w:val="22"/>
          <w:szCs w:val="22"/>
        </w:rPr>
      </w:pPr>
    </w:p>
    <w:p w14:paraId="21190B3B" w14:textId="77777777" w:rsidR="00413814" w:rsidRPr="0076228C" w:rsidRDefault="00413814" w:rsidP="006F37AE">
      <w:pPr>
        <w:tabs>
          <w:tab w:val="left" w:pos="284"/>
        </w:tabs>
        <w:spacing w:before="24"/>
        <w:rPr>
          <w:rFonts w:ascii="Arial" w:eastAsia="Arial" w:hAnsi="Arial" w:cs="Arial"/>
          <w:sz w:val="22"/>
          <w:szCs w:val="22"/>
        </w:rPr>
      </w:pPr>
    </w:p>
    <w:p w14:paraId="1E5B34AA" w14:textId="77777777" w:rsidR="002945BC" w:rsidRPr="0076228C" w:rsidRDefault="00613966" w:rsidP="006F37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"/>
        <w:ind w:left="0" w:firstLine="0"/>
        <w:rPr>
          <w:rFonts w:ascii="Arial" w:eastAsia="Arial" w:hAnsi="Arial" w:cs="Arial"/>
          <w:color w:val="000000"/>
          <w:sz w:val="22"/>
          <w:szCs w:val="22"/>
        </w:rPr>
      </w:pPr>
      <w:r w:rsidRPr="0076228C"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14:paraId="2C0016A1" w14:textId="77777777" w:rsidR="002945BC" w:rsidRPr="0076228C" w:rsidRDefault="002945BC" w:rsidP="006F37AE">
      <w:pPr>
        <w:tabs>
          <w:tab w:val="left" w:pos="284"/>
        </w:tabs>
        <w:spacing w:before="24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4"/>
        <w:gridCol w:w="5132"/>
        <w:gridCol w:w="1891"/>
        <w:gridCol w:w="1215"/>
      </w:tblGrid>
      <w:tr w:rsidR="002945BC" w:rsidRPr="0076228C" w14:paraId="759ECAD0" w14:textId="77777777" w:rsidTr="0076228C">
        <w:trPr>
          <w:tblHeader/>
        </w:trPr>
        <w:tc>
          <w:tcPr>
            <w:tcW w:w="1724" w:type="dxa"/>
            <w:shd w:val="clear" w:color="auto" w:fill="D9D9D9"/>
          </w:tcPr>
          <w:p w14:paraId="1A70F329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5132" w:type="dxa"/>
            <w:shd w:val="clear" w:color="auto" w:fill="D9D9D9"/>
          </w:tcPr>
          <w:p w14:paraId="7A2D291C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891" w:type="dxa"/>
            <w:shd w:val="clear" w:color="auto" w:fill="D9D9D9"/>
          </w:tcPr>
          <w:p w14:paraId="318F005F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215" w:type="dxa"/>
            <w:shd w:val="clear" w:color="auto" w:fill="D9D9D9"/>
          </w:tcPr>
          <w:p w14:paraId="560E1740" w14:textId="77777777" w:rsidR="002945BC" w:rsidRPr="0076228C" w:rsidRDefault="00613966" w:rsidP="006F37AE">
            <w:pPr>
              <w:tabs>
                <w:tab w:val="left" w:pos="284"/>
              </w:tabs>
              <w:spacing w:before="2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6228C"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2945BC" w:rsidRPr="0076228C" w14:paraId="2263A918" w14:textId="77777777">
        <w:trPr>
          <w:trHeight w:val="530"/>
        </w:trPr>
        <w:tc>
          <w:tcPr>
            <w:tcW w:w="1724" w:type="dxa"/>
          </w:tcPr>
          <w:p w14:paraId="67D7823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1ABBDD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49FBC7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F0E4B1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731AD21C" w14:textId="77777777">
        <w:trPr>
          <w:trHeight w:val="530"/>
        </w:trPr>
        <w:tc>
          <w:tcPr>
            <w:tcW w:w="1724" w:type="dxa"/>
          </w:tcPr>
          <w:p w14:paraId="645ABB3C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7CDCB8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D05047A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489BCB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08B4B818" w14:textId="77777777">
        <w:trPr>
          <w:trHeight w:val="530"/>
        </w:trPr>
        <w:tc>
          <w:tcPr>
            <w:tcW w:w="1724" w:type="dxa"/>
          </w:tcPr>
          <w:p w14:paraId="66FB7D7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90A5EC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DE2085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367304C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5BE4192F" w14:textId="77777777">
        <w:trPr>
          <w:trHeight w:val="530"/>
        </w:trPr>
        <w:tc>
          <w:tcPr>
            <w:tcW w:w="1724" w:type="dxa"/>
          </w:tcPr>
          <w:p w14:paraId="1807141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629A5FA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753F3A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AB6A4F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5F25F6E0" w14:textId="77777777">
        <w:trPr>
          <w:trHeight w:val="530"/>
        </w:trPr>
        <w:tc>
          <w:tcPr>
            <w:tcW w:w="1724" w:type="dxa"/>
          </w:tcPr>
          <w:p w14:paraId="58A6FE6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97ACFEC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787590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E6FB95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4A1B3875" w14:textId="77777777">
        <w:trPr>
          <w:trHeight w:val="530"/>
        </w:trPr>
        <w:tc>
          <w:tcPr>
            <w:tcW w:w="1724" w:type="dxa"/>
          </w:tcPr>
          <w:p w14:paraId="4E7CD90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269E995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D6E6AF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00B3C7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4C8CC9BF" w14:textId="77777777">
        <w:trPr>
          <w:trHeight w:val="530"/>
        </w:trPr>
        <w:tc>
          <w:tcPr>
            <w:tcW w:w="1724" w:type="dxa"/>
          </w:tcPr>
          <w:p w14:paraId="1151C63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92CCCD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6BB572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C0B677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792623F6" w14:textId="77777777">
        <w:trPr>
          <w:trHeight w:val="530"/>
        </w:trPr>
        <w:tc>
          <w:tcPr>
            <w:tcW w:w="1724" w:type="dxa"/>
          </w:tcPr>
          <w:p w14:paraId="502480D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236FE43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692F49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EBDF9D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6739ABD6" w14:textId="77777777">
        <w:trPr>
          <w:trHeight w:val="530"/>
        </w:trPr>
        <w:tc>
          <w:tcPr>
            <w:tcW w:w="1724" w:type="dxa"/>
          </w:tcPr>
          <w:p w14:paraId="473E8E6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5EAC16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A09F25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AA2EBB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0D9EF6C8" w14:textId="77777777">
        <w:trPr>
          <w:trHeight w:val="530"/>
        </w:trPr>
        <w:tc>
          <w:tcPr>
            <w:tcW w:w="1724" w:type="dxa"/>
          </w:tcPr>
          <w:p w14:paraId="2A82213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D40E0B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CFAC7D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BD175B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04582F02" w14:textId="77777777">
        <w:trPr>
          <w:trHeight w:val="530"/>
        </w:trPr>
        <w:tc>
          <w:tcPr>
            <w:tcW w:w="1724" w:type="dxa"/>
          </w:tcPr>
          <w:p w14:paraId="266E1AB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6902CF7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BDD056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9253B1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5795DC36" w14:textId="77777777">
        <w:trPr>
          <w:trHeight w:val="530"/>
        </w:trPr>
        <w:tc>
          <w:tcPr>
            <w:tcW w:w="1724" w:type="dxa"/>
          </w:tcPr>
          <w:p w14:paraId="461010C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716187B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59FC83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DD0353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3D35C602" w14:textId="77777777">
        <w:trPr>
          <w:trHeight w:val="530"/>
        </w:trPr>
        <w:tc>
          <w:tcPr>
            <w:tcW w:w="1724" w:type="dxa"/>
          </w:tcPr>
          <w:p w14:paraId="2B2DF90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DB7739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1DA068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438418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33BDDDC2" w14:textId="77777777">
        <w:trPr>
          <w:trHeight w:val="530"/>
        </w:trPr>
        <w:tc>
          <w:tcPr>
            <w:tcW w:w="1724" w:type="dxa"/>
          </w:tcPr>
          <w:p w14:paraId="52FA13E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ED9F18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A1306B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6F5189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10F2F5F0" w14:textId="77777777">
        <w:trPr>
          <w:trHeight w:val="530"/>
        </w:trPr>
        <w:tc>
          <w:tcPr>
            <w:tcW w:w="1724" w:type="dxa"/>
          </w:tcPr>
          <w:p w14:paraId="15F1213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5E94D8C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F4C5BC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F6997D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694F3D2F" w14:textId="77777777">
        <w:trPr>
          <w:trHeight w:val="530"/>
        </w:trPr>
        <w:tc>
          <w:tcPr>
            <w:tcW w:w="1724" w:type="dxa"/>
          </w:tcPr>
          <w:p w14:paraId="53D1C22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3111C3A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18AEE8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9EE62C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18CDB562" w14:textId="77777777">
        <w:trPr>
          <w:trHeight w:val="530"/>
        </w:trPr>
        <w:tc>
          <w:tcPr>
            <w:tcW w:w="1724" w:type="dxa"/>
          </w:tcPr>
          <w:p w14:paraId="1FEB215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A6A1A3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37B5D4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EB675A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067B31FA" w14:textId="77777777">
        <w:trPr>
          <w:trHeight w:val="530"/>
        </w:trPr>
        <w:tc>
          <w:tcPr>
            <w:tcW w:w="1724" w:type="dxa"/>
          </w:tcPr>
          <w:p w14:paraId="26B43F4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6BEC55F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4ABCAE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D93499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7206C303" w14:textId="77777777">
        <w:trPr>
          <w:trHeight w:val="530"/>
        </w:trPr>
        <w:tc>
          <w:tcPr>
            <w:tcW w:w="1724" w:type="dxa"/>
          </w:tcPr>
          <w:p w14:paraId="3F38EA8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58B464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4B13822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6742D9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15182BB6" w14:textId="77777777">
        <w:trPr>
          <w:trHeight w:val="530"/>
        </w:trPr>
        <w:tc>
          <w:tcPr>
            <w:tcW w:w="1724" w:type="dxa"/>
          </w:tcPr>
          <w:p w14:paraId="0874484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7005546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78415B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141D1B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257712C6" w14:textId="77777777">
        <w:trPr>
          <w:trHeight w:val="530"/>
        </w:trPr>
        <w:tc>
          <w:tcPr>
            <w:tcW w:w="1724" w:type="dxa"/>
          </w:tcPr>
          <w:p w14:paraId="5B5195B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63EA95C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981DC6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5F00ED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3D77BCD4" w14:textId="77777777">
        <w:trPr>
          <w:trHeight w:val="530"/>
        </w:trPr>
        <w:tc>
          <w:tcPr>
            <w:tcW w:w="1724" w:type="dxa"/>
          </w:tcPr>
          <w:p w14:paraId="6417EB4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4A9E93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564EEC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C29DFB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7E500457" w14:textId="77777777">
        <w:trPr>
          <w:trHeight w:val="530"/>
        </w:trPr>
        <w:tc>
          <w:tcPr>
            <w:tcW w:w="1724" w:type="dxa"/>
          </w:tcPr>
          <w:p w14:paraId="3593F2F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7DC174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1754E0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C3EBFC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50C5ED5C" w14:textId="77777777">
        <w:trPr>
          <w:trHeight w:val="530"/>
        </w:trPr>
        <w:tc>
          <w:tcPr>
            <w:tcW w:w="1724" w:type="dxa"/>
          </w:tcPr>
          <w:p w14:paraId="5EC36FA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A9EF87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FAEB9C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D1B061A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17DE807F" w14:textId="77777777">
        <w:trPr>
          <w:trHeight w:val="530"/>
        </w:trPr>
        <w:tc>
          <w:tcPr>
            <w:tcW w:w="1724" w:type="dxa"/>
          </w:tcPr>
          <w:p w14:paraId="542FBB1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6282A1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0DE3363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0A43DAA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179941C9" w14:textId="77777777">
        <w:trPr>
          <w:trHeight w:val="530"/>
        </w:trPr>
        <w:tc>
          <w:tcPr>
            <w:tcW w:w="1724" w:type="dxa"/>
          </w:tcPr>
          <w:p w14:paraId="4DF4448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2EF5D85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8787D2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16555CC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276FB510" w14:textId="77777777">
        <w:trPr>
          <w:trHeight w:val="530"/>
        </w:trPr>
        <w:tc>
          <w:tcPr>
            <w:tcW w:w="1724" w:type="dxa"/>
          </w:tcPr>
          <w:p w14:paraId="6D7D8B3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0452BCF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527E62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6B48C1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33C03B67" w14:textId="77777777">
        <w:trPr>
          <w:trHeight w:val="530"/>
        </w:trPr>
        <w:tc>
          <w:tcPr>
            <w:tcW w:w="1724" w:type="dxa"/>
          </w:tcPr>
          <w:p w14:paraId="0381E4B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292FA89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46311C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7ADDB3C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0927E10B" w14:textId="77777777">
        <w:trPr>
          <w:trHeight w:val="530"/>
        </w:trPr>
        <w:tc>
          <w:tcPr>
            <w:tcW w:w="1724" w:type="dxa"/>
          </w:tcPr>
          <w:p w14:paraId="70B3B78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3993CEF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7676CFC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70E42DD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63D305F6" w14:textId="77777777">
        <w:trPr>
          <w:trHeight w:val="530"/>
        </w:trPr>
        <w:tc>
          <w:tcPr>
            <w:tcW w:w="1724" w:type="dxa"/>
          </w:tcPr>
          <w:p w14:paraId="59F124C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31CF8E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598687FE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91C0AB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421EB490" w14:textId="77777777">
        <w:trPr>
          <w:trHeight w:val="530"/>
        </w:trPr>
        <w:tc>
          <w:tcPr>
            <w:tcW w:w="1724" w:type="dxa"/>
          </w:tcPr>
          <w:p w14:paraId="31988A2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3F8E79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ED860A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E0071E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69D7D2A8" w14:textId="77777777">
        <w:trPr>
          <w:trHeight w:val="530"/>
        </w:trPr>
        <w:tc>
          <w:tcPr>
            <w:tcW w:w="1724" w:type="dxa"/>
          </w:tcPr>
          <w:p w14:paraId="2F01C5A4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7207E96F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49344C1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0C17CA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1C7D36A3" w14:textId="77777777">
        <w:trPr>
          <w:trHeight w:val="530"/>
        </w:trPr>
        <w:tc>
          <w:tcPr>
            <w:tcW w:w="1724" w:type="dxa"/>
          </w:tcPr>
          <w:p w14:paraId="17B95585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3C1284AA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D78543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C427486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49509668" w14:textId="77777777">
        <w:trPr>
          <w:trHeight w:val="530"/>
        </w:trPr>
        <w:tc>
          <w:tcPr>
            <w:tcW w:w="1724" w:type="dxa"/>
          </w:tcPr>
          <w:p w14:paraId="0AA5CBB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15858779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3EAAEBD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E25C05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490583D3" w14:textId="77777777">
        <w:trPr>
          <w:trHeight w:val="530"/>
        </w:trPr>
        <w:tc>
          <w:tcPr>
            <w:tcW w:w="1724" w:type="dxa"/>
          </w:tcPr>
          <w:p w14:paraId="33A6F49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27021268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1588F98C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2DA3A9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3B31DF4F" w14:textId="77777777">
        <w:trPr>
          <w:trHeight w:val="530"/>
        </w:trPr>
        <w:tc>
          <w:tcPr>
            <w:tcW w:w="1724" w:type="dxa"/>
          </w:tcPr>
          <w:p w14:paraId="739F038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36563B2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25278E73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990985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945BC" w:rsidRPr="0076228C" w14:paraId="21B892B9" w14:textId="77777777">
        <w:trPr>
          <w:trHeight w:val="530"/>
        </w:trPr>
        <w:tc>
          <w:tcPr>
            <w:tcW w:w="1724" w:type="dxa"/>
          </w:tcPr>
          <w:p w14:paraId="0350A41B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32" w:type="dxa"/>
          </w:tcPr>
          <w:p w14:paraId="47B46172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1" w:type="dxa"/>
          </w:tcPr>
          <w:p w14:paraId="6E0B30C0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E5A1A87" w14:textId="77777777" w:rsidR="002945BC" w:rsidRPr="0076228C" w:rsidRDefault="002945BC" w:rsidP="006F37AE">
            <w:pPr>
              <w:tabs>
                <w:tab w:val="left" w:pos="284"/>
              </w:tabs>
              <w:spacing w:before="2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0E18957" w14:textId="09401F7A" w:rsidR="002945BC" w:rsidRDefault="002945BC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C044EC1" w14:textId="4C4E2E3C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E5091D4" w14:textId="23F770A6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6A942E1" w14:textId="0677A2E2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6B07638" w14:textId="2AB40C13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40048D" w14:textId="2AFB7249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B5C24ED" w14:textId="690159BC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3DC5FA1" w14:textId="684D97A0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3BEC3F3" w14:textId="486FE731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8051932" w14:textId="148AF9B6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29A68F9" w14:textId="68B9F896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182946B" w14:textId="4984A55C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C8A81F" w14:textId="77777777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9B216AC" w14:textId="301C817A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09FF99D" w14:textId="2437E323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F118D29" w14:textId="77777777" w:rsidR="00404957" w:rsidRDefault="00404957" w:rsidP="006F37AE">
      <w:pPr>
        <w:tabs>
          <w:tab w:val="left" w:pos="284"/>
        </w:tabs>
        <w:spacing w:before="24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75EA90C" w14:textId="36F03A25" w:rsidR="002945BC" w:rsidRPr="009E7480" w:rsidRDefault="00613966" w:rsidP="006F37A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ind w:left="0" w:firstLine="0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ANEXO</w:t>
      </w:r>
      <w:r w:rsidRPr="0076228C">
        <w:rPr>
          <w:rFonts w:ascii="Arial" w:eastAsia="Arial" w:hAnsi="Arial" w:cs="Arial"/>
          <w:b/>
          <w:sz w:val="22"/>
          <w:szCs w:val="22"/>
        </w:rPr>
        <w:t>S</w:t>
      </w:r>
    </w:p>
    <w:p w14:paraId="24F8AB88" w14:textId="1C237D89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7893331C" w14:textId="032E8D3F" w:rsidR="009E7480" w:rsidRPr="00404957" w:rsidRDefault="009E7480" w:rsidP="009E7480">
      <w:pPr>
        <w:pStyle w:val="Prrafodelista"/>
        <w:tabs>
          <w:tab w:val="left" w:pos="426"/>
        </w:tabs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404957">
        <w:rPr>
          <w:rFonts w:ascii="Arial" w:eastAsia="Arial" w:hAnsi="Arial" w:cs="Arial"/>
          <w:b/>
          <w:sz w:val="22"/>
          <w:szCs w:val="22"/>
        </w:rPr>
        <w:t>Anexo 1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404957">
        <w:rPr>
          <w:rFonts w:ascii="Arial" w:eastAsia="Arial" w:hAnsi="Arial" w:cs="Arial"/>
          <w:sz w:val="22"/>
          <w:szCs w:val="22"/>
        </w:rPr>
        <w:t>“</w:t>
      </w:r>
      <w:r w:rsidRPr="00404957">
        <w:rPr>
          <w:rFonts w:ascii="Arial" w:hAnsi="Arial" w:cs="Arial"/>
          <w:bCs/>
          <w:sz w:val="22"/>
          <w:szCs w:val="22"/>
        </w:rPr>
        <w:t xml:space="preserve">Lista de Verificación para el Reingreso de Medicamentos e Insumos para la salud”. </w:t>
      </w:r>
    </w:p>
    <w:p w14:paraId="27E42375" w14:textId="3263C6A4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5B55C19D" w14:textId="77777777" w:rsidR="009E7480" w:rsidRDefault="009E7480" w:rsidP="009E7480">
      <w:pPr>
        <w:pStyle w:val="Prrafodelista"/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22"/>
          <w:szCs w:val="22"/>
        </w:rPr>
      </w:pPr>
      <w:bookmarkStart w:id="1" w:name="_Hlk167693082"/>
    </w:p>
    <w:tbl>
      <w:tblPr>
        <w:tblStyle w:val="Tablaconcuadrcula"/>
        <w:tblW w:w="5665" w:type="dxa"/>
        <w:tblInd w:w="2294" w:type="dxa"/>
        <w:tblLook w:val="04A0" w:firstRow="1" w:lastRow="0" w:firstColumn="1" w:lastColumn="0" w:noHBand="0" w:noVBand="1"/>
      </w:tblPr>
      <w:tblGrid>
        <w:gridCol w:w="5665"/>
      </w:tblGrid>
      <w:tr w:rsidR="009E7480" w14:paraId="66D7D99C" w14:textId="77777777" w:rsidTr="00713B2E">
        <w:trPr>
          <w:trHeight w:val="290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3F19B1A" w14:textId="77777777" w:rsidR="009E7480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Empaque secundario se encuentra decolorado por haber sido expuesto a un exceso de luz artificial o solar.</w:t>
            </w:r>
          </w:p>
        </w:tc>
      </w:tr>
      <w:tr w:rsidR="009E7480" w14:paraId="5A1DE00E" w14:textId="77777777" w:rsidTr="00713B2E">
        <w:trPr>
          <w:trHeight w:val="290"/>
        </w:trPr>
        <w:tc>
          <w:tcPr>
            <w:tcW w:w="5665" w:type="dxa"/>
            <w:vAlign w:val="center"/>
          </w:tcPr>
          <w:p w14:paraId="01C4131D" w14:textId="77777777" w:rsidR="009E7480" w:rsidRPr="00DA74A7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Empaque se encuentre manchado por rastros de humedad o enmohecimiento en los empaques:</w:t>
            </w:r>
          </w:p>
        </w:tc>
      </w:tr>
      <w:tr w:rsidR="009E7480" w14:paraId="166801E6" w14:textId="77777777" w:rsidTr="00713B2E">
        <w:trPr>
          <w:trHeight w:val="290"/>
        </w:trPr>
        <w:tc>
          <w:tcPr>
            <w:tcW w:w="5665" w:type="dxa"/>
            <w:vAlign w:val="center"/>
          </w:tcPr>
          <w:p w14:paraId="47294C7C" w14:textId="77777777" w:rsidR="009E7480" w:rsidRPr="00DA74A7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Productos expuestos a extrema humedad </w:t>
            </w:r>
          </w:p>
        </w:tc>
      </w:tr>
      <w:tr w:rsidR="009E7480" w14:paraId="1AEA0D3A" w14:textId="77777777" w:rsidTr="00713B2E">
        <w:trPr>
          <w:trHeight w:val="290"/>
        </w:trPr>
        <w:tc>
          <w:tcPr>
            <w:tcW w:w="5665" w:type="dxa"/>
            <w:vAlign w:val="center"/>
          </w:tcPr>
          <w:p w14:paraId="2F1D87A8" w14:textId="77777777" w:rsidR="009E7480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Empaque inflado </w:t>
            </w:r>
          </w:p>
        </w:tc>
      </w:tr>
      <w:tr w:rsidR="009E7480" w14:paraId="422192BE" w14:textId="77777777" w:rsidTr="00713B2E">
        <w:trPr>
          <w:trHeight w:val="290"/>
        </w:trPr>
        <w:tc>
          <w:tcPr>
            <w:tcW w:w="5665" w:type="dxa"/>
            <w:vAlign w:val="center"/>
          </w:tcPr>
          <w:p w14:paraId="200A31B4" w14:textId="77777777" w:rsidR="009E7480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Empaque manchado por el contenido del envase primario lo que indicaría fugas o derrame del envase primario </w:t>
            </w:r>
          </w:p>
        </w:tc>
      </w:tr>
      <w:tr w:rsidR="009E7480" w14:paraId="3F0975E1" w14:textId="77777777" w:rsidTr="00713B2E">
        <w:trPr>
          <w:trHeight w:val="290"/>
        </w:trPr>
        <w:tc>
          <w:tcPr>
            <w:tcW w:w="5665" w:type="dxa"/>
            <w:vAlign w:val="center"/>
          </w:tcPr>
          <w:p w14:paraId="1D076063" w14:textId="77777777" w:rsidR="009E7480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Cambio del color del envase </w:t>
            </w:r>
          </w:p>
        </w:tc>
      </w:tr>
      <w:tr w:rsidR="009E7480" w:rsidRPr="00003915" w14:paraId="2B5B8235" w14:textId="77777777" w:rsidTr="00713B2E">
        <w:trPr>
          <w:trHeight w:val="290"/>
        </w:trPr>
        <w:tc>
          <w:tcPr>
            <w:tcW w:w="5665" w:type="dxa"/>
            <w:vAlign w:val="center"/>
          </w:tcPr>
          <w:p w14:paraId="435B9477" w14:textId="77777777" w:rsidR="009E7480" w:rsidRPr="00003915" w:rsidRDefault="009E7480" w:rsidP="009E7480">
            <w:pPr>
              <w:pStyle w:val="Prrafodelista"/>
              <w:numPr>
                <w:ilvl w:val="0"/>
                <w:numId w:val="13"/>
              </w:numPr>
              <w:tabs>
                <w:tab w:val="left" w:pos="426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Lotes o fechas de caducidad no correspondientes a lo surtido </w:t>
            </w:r>
          </w:p>
        </w:tc>
      </w:tr>
      <w:bookmarkEnd w:id="1"/>
    </w:tbl>
    <w:p w14:paraId="709EF116" w14:textId="77777777" w:rsidR="009E7480" w:rsidRPr="00003915" w:rsidRDefault="009E7480" w:rsidP="0071513D">
      <w:pPr>
        <w:pStyle w:val="Prrafodelista"/>
        <w:tabs>
          <w:tab w:val="left" w:pos="426"/>
        </w:tabs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51C13755" w14:textId="77777777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1F630D61" w14:textId="77777777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7A839A6C" w14:textId="77777777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6BAF9D7" w14:textId="77777777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3D8076BE" w14:textId="09594A31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417FFFB6" w14:textId="6681AEA6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181605BA" w14:textId="1FE667DF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652B8B6F" w14:textId="52910EB8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21EE8A2E" w14:textId="5737B850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FA6B859" w14:textId="09FAD54C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76D58977" w14:textId="790797A8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33520AEF" w14:textId="6D7A32E3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3FF13EC" w14:textId="6BABF61C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3F0D84E9" w14:textId="04B0B87D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AA23EB9" w14:textId="0D4CF23D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5BF5B605" w14:textId="77777777" w:rsidR="00404957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46B07BF3" w14:textId="2BED6096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4C9F24E6" w14:textId="10576433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3ABA770" w14:textId="6B431BEC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8931B55" w14:textId="6094D755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1620434E" w14:textId="759ED01D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  <w:r w:rsidRPr="00404957">
        <w:rPr>
          <w:rFonts w:ascii="Arial" w:eastAsia="Arial" w:hAnsi="Arial" w:cs="Arial"/>
          <w:b/>
          <w:sz w:val="22"/>
          <w:szCs w:val="22"/>
        </w:rPr>
        <w:lastRenderedPageBreak/>
        <w:t>Anexo 2</w:t>
      </w:r>
      <w:r w:rsidR="007472B8">
        <w:rPr>
          <w:rFonts w:ascii="Arial" w:eastAsia="Arial" w:hAnsi="Arial" w:cs="Arial"/>
          <w:sz w:val="22"/>
          <w:szCs w:val="22"/>
        </w:rPr>
        <w:t xml:space="preserve"> “Formato de </w:t>
      </w:r>
      <w:r w:rsidR="004C33CD">
        <w:rPr>
          <w:rFonts w:ascii="Arial" w:eastAsia="Arial" w:hAnsi="Arial" w:cs="Arial"/>
          <w:sz w:val="22"/>
          <w:szCs w:val="22"/>
        </w:rPr>
        <w:t>Devoluciones”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0DE7FB7" w14:textId="2841D3DE" w:rsidR="009E7480" w:rsidRDefault="009E7480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</w:p>
    <w:p w14:paraId="0875BDBA" w14:textId="0069A4E6" w:rsidR="009E7480" w:rsidRPr="0076228C" w:rsidRDefault="00404957" w:rsidP="009E748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4"/>
        <w:jc w:val="both"/>
        <w:rPr>
          <w:rFonts w:ascii="Arial" w:eastAsia="Arial" w:hAnsi="Arial" w:cs="Arial"/>
          <w:sz w:val="22"/>
          <w:szCs w:val="22"/>
        </w:rPr>
      </w:pPr>
      <w:r w:rsidRPr="0076228C">
        <w:rPr>
          <w:rFonts w:ascii="Arial" w:eastAsia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7587EE0C" wp14:editId="6FE7B656">
            <wp:simplePos x="0" y="0"/>
            <wp:positionH relativeFrom="margin">
              <wp:align>left</wp:align>
            </wp:positionH>
            <wp:positionV relativeFrom="margin">
              <wp:posOffset>579120</wp:posOffset>
            </wp:positionV>
            <wp:extent cx="6140450" cy="4685665"/>
            <wp:effectExtent l="0" t="0" r="0" b="635"/>
            <wp:wrapSquare wrapText="bothSides" distT="0" distB="0" distL="114300" distR="114300"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9"/>
                    <a:srcRect l="31729" t="28858" r="10675" b="5591"/>
                    <a:stretch/>
                  </pic:blipFill>
                  <pic:spPr bwMode="auto">
                    <a:xfrm>
                      <a:off x="0" y="0"/>
                      <a:ext cx="6140450" cy="468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7480" w:rsidRPr="00762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15769" w14:textId="77777777" w:rsidR="006513A3" w:rsidRDefault="006513A3">
      <w:r>
        <w:separator/>
      </w:r>
    </w:p>
  </w:endnote>
  <w:endnote w:type="continuationSeparator" w:id="0">
    <w:p w14:paraId="396C8AE9" w14:textId="77777777" w:rsidR="006513A3" w:rsidRDefault="0065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88EC3" w14:textId="77777777" w:rsidR="002945BC" w:rsidRDefault="00294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919E" w14:textId="77777777" w:rsidR="002945BC" w:rsidRDefault="002945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404957" w14:paraId="22568656" w14:textId="77777777" w:rsidTr="00622266">
      <w:trPr>
        <w:trHeight w:val="70"/>
        <w:jc w:val="center"/>
      </w:trPr>
      <w:tc>
        <w:tcPr>
          <w:tcW w:w="3090" w:type="dxa"/>
          <w:vAlign w:val="center"/>
        </w:tcPr>
        <w:p w14:paraId="12600C04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2" w:name="_heading=h.gjdgxs" w:colFirst="0" w:colLast="0"/>
          <w:bookmarkEnd w:id="2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09B9A5C9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3219C991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404957" w14:paraId="4EE72533" w14:textId="77777777" w:rsidTr="00622266">
      <w:trPr>
        <w:trHeight w:val="1057"/>
        <w:jc w:val="center"/>
      </w:trPr>
      <w:tc>
        <w:tcPr>
          <w:tcW w:w="3090" w:type="dxa"/>
          <w:vAlign w:val="center"/>
        </w:tcPr>
        <w:p w14:paraId="6C6C4FBB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123BA582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5492759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327740DF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400860D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43236ECC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415E6C4A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01/04/2024</w:t>
          </w:r>
        </w:p>
        <w:p w14:paraId="5E6D271A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C81F095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3FF73954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0A5F2402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7EF5280E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1E0E9E4B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02/05/2024</w:t>
          </w:r>
        </w:p>
        <w:p w14:paraId="31DB6ACE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99D2638" w14:textId="77777777" w:rsidR="00404957" w:rsidRDefault="00404957" w:rsidP="00404957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2CD013D4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45956B8E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104C01A1" w14:textId="77777777" w:rsidR="00404957" w:rsidRDefault="00404957" w:rsidP="00404957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14:paraId="77926886" w14:textId="77777777" w:rsidR="002945BC" w:rsidRDefault="00294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A6A4B" w14:textId="77777777" w:rsidR="002945BC" w:rsidRDefault="00294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290A" w14:textId="77777777" w:rsidR="006513A3" w:rsidRDefault="006513A3">
      <w:r>
        <w:separator/>
      </w:r>
    </w:p>
  </w:footnote>
  <w:footnote w:type="continuationSeparator" w:id="0">
    <w:p w14:paraId="5282CF8F" w14:textId="77777777" w:rsidR="006513A3" w:rsidRDefault="0065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5654" w14:textId="77777777" w:rsidR="002945BC" w:rsidRDefault="00294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CEF0" w14:textId="2A921AC1" w:rsidR="002945BC" w:rsidRDefault="006513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</w:rPr>
      <w:pict w14:anchorId="1BB6E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  <w:tbl>
    <w:tblPr>
      <w:tblStyle w:val="a7"/>
      <w:tblW w:w="101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15"/>
      <w:gridCol w:w="1725"/>
      <w:gridCol w:w="2010"/>
      <w:gridCol w:w="990"/>
      <w:gridCol w:w="1395"/>
      <w:gridCol w:w="930"/>
      <w:gridCol w:w="765"/>
      <w:gridCol w:w="780"/>
    </w:tblGrid>
    <w:tr w:rsidR="00404957" w14:paraId="0D769A27" w14:textId="77777777" w:rsidTr="007F716F">
      <w:trPr>
        <w:trHeight w:val="497"/>
        <w:jc w:val="center"/>
      </w:trPr>
      <w:tc>
        <w:tcPr>
          <w:tcW w:w="1515" w:type="dxa"/>
          <w:tcBorders>
            <w:right w:val="single" w:sz="4" w:space="0" w:color="000000"/>
          </w:tcBorders>
          <w:vAlign w:val="center"/>
        </w:tcPr>
        <w:p w14:paraId="29C2CFF0" w14:textId="77777777" w:rsidR="00404957" w:rsidRDefault="0040495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101BCFD1" wp14:editId="160032B6">
                <wp:extent cx="877197" cy="394103"/>
                <wp:effectExtent l="0" t="0" r="0" b="0"/>
                <wp:docPr id="1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t="15968" b="2009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197" cy="39410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B002AE" w14:textId="77777777" w:rsidR="00404957" w:rsidRDefault="00404957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Devolución de medicamentos y demás insumos para la salud.</w:t>
          </w:r>
        </w:p>
      </w:tc>
      <w:tc>
        <w:tcPr>
          <w:tcW w:w="238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5950C4" w14:textId="77777777" w:rsidR="00404957" w:rsidRDefault="0040495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  <w:p w14:paraId="2F466F57" w14:textId="6DA52A6C" w:rsidR="00404957" w:rsidRDefault="0040495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PNO-FAR-11</w:t>
          </w:r>
        </w:p>
      </w:tc>
      <w:tc>
        <w:tcPr>
          <w:tcW w:w="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C2A2416" w14:textId="77777777" w:rsidR="00404957" w:rsidRDefault="0040495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765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37B744C6" w14:textId="27A1E859" w:rsidR="00404957" w:rsidRDefault="0040495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02</w:t>
          </w:r>
        </w:p>
      </w:tc>
      <w:tc>
        <w:tcPr>
          <w:tcW w:w="78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CD61F2C" w14:textId="77777777" w:rsidR="00404957" w:rsidRDefault="00404957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20A622EC" wp14:editId="2096710F">
                <wp:extent cx="373937" cy="440926"/>
                <wp:effectExtent l="0" t="0" r="0" b="0"/>
                <wp:docPr id="14" name="image1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logo inp"/>
                        <pic:cNvPicPr preferRelativeResize="0"/>
                      </pic:nvPicPr>
                      <pic:blipFill>
                        <a:blip r:embed="rId3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937" cy="4409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04957" w14:paraId="4C19A6EE" w14:textId="77777777" w:rsidTr="00C5465A">
      <w:trPr>
        <w:trHeight w:val="341"/>
        <w:jc w:val="center"/>
      </w:trPr>
      <w:tc>
        <w:tcPr>
          <w:tcW w:w="324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90F043" w14:textId="77777777" w:rsidR="00404957" w:rsidRPr="00994A30" w:rsidRDefault="00404957" w:rsidP="00404957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lang w:val="es-MX"/>
            </w:rPr>
          </w:pPr>
          <w:r w:rsidRPr="00994A30">
            <w:rPr>
              <w:rFonts w:ascii="Arial" w:eastAsia="Arial" w:hAnsi="Arial" w:cs="Arial"/>
              <w:lang w:val="es-MX"/>
            </w:rPr>
            <w:t>Vigente de: marzo 2024</w:t>
          </w:r>
        </w:p>
        <w:p w14:paraId="2E8D138A" w14:textId="4BE6712F" w:rsidR="00404957" w:rsidRDefault="00404957" w:rsidP="00404957">
          <w:pPr>
            <w:tabs>
              <w:tab w:val="center" w:pos="4513"/>
              <w:tab w:val="right" w:pos="9026"/>
            </w:tabs>
            <w:ind w:left="-70"/>
            <w:rPr>
              <w:rFonts w:ascii="Arial" w:eastAsia="Arial" w:hAnsi="Arial" w:cs="Arial"/>
            </w:rPr>
          </w:pPr>
        </w:p>
      </w:tc>
      <w:tc>
        <w:tcPr>
          <w:tcW w:w="30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4145A7" w14:textId="51C52601" w:rsidR="00404957" w:rsidRDefault="00404957" w:rsidP="00404957">
          <w:pPr>
            <w:tabs>
              <w:tab w:val="center" w:pos="4513"/>
              <w:tab w:val="right" w:pos="9026"/>
            </w:tabs>
            <w:ind w:left="-20"/>
            <w:rPr>
              <w:rFonts w:ascii="Arial" w:eastAsia="Arial" w:hAnsi="Arial" w:cs="Arial"/>
            </w:rPr>
          </w:pPr>
          <w:r w:rsidRPr="00994A30">
            <w:rPr>
              <w:rFonts w:ascii="Arial" w:eastAsia="Arial" w:hAnsi="Arial" w:cs="Arial"/>
              <w:lang w:val="es-MX"/>
            </w:rPr>
            <w:t>Próxima revisión: marzo 2027</w:t>
          </w:r>
        </w:p>
      </w:tc>
      <w:tc>
        <w:tcPr>
          <w:tcW w:w="232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3366D4" w14:textId="7A6F527D" w:rsidR="00404957" w:rsidRDefault="00404957" w:rsidP="00404957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994A30">
            <w:rPr>
              <w:rFonts w:ascii="Arial" w:eastAsia="Arial" w:hAnsi="Arial" w:cs="Arial"/>
              <w:lang w:val="es-MX"/>
            </w:rPr>
            <w:t>Sustituye a Versión 1</w:t>
          </w:r>
        </w:p>
      </w:tc>
      <w:tc>
        <w:tcPr>
          <w:tcW w:w="154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B32EDD" w14:textId="4DC3BA1F" w:rsidR="00404957" w:rsidRDefault="00404957" w:rsidP="00404957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Pág.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8</w:t>
          </w:r>
        </w:p>
      </w:tc>
    </w:tr>
  </w:tbl>
  <w:p w14:paraId="0F25DFB7" w14:textId="77777777" w:rsidR="002945BC" w:rsidRDefault="00294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81DE" w14:textId="77777777" w:rsidR="002945BC" w:rsidRDefault="002945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754D"/>
    <w:multiLevelType w:val="hybridMultilevel"/>
    <w:tmpl w:val="D79AD54C"/>
    <w:lvl w:ilvl="0" w:tplc="45EA70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919"/>
    <w:multiLevelType w:val="multilevel"/>
    <w:tmpl w:val="6AF0E66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741E3"/>
    <w:multiLevelType w:val="multilevel"/>
    <w:tmpl w:val="B5FE804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924016C"/>
    <w:multiLevelType w:val="multilevel"/>
    <w:tmpl w:val="9880DB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7B25E0"/>
    <w:multiLevelType w:val="multilevel"/>
    <w:tmpl w:val="752481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62655E5"/>
    <w:multiLevelType w:val="multilevel"/>
    <w:tmpl w:val="F5160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A2D2722"/>
    <w:multiLevelType w:val="multilevel"/>
    <w:tmpl w:val="E82A251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4A2C3E"/>
    <w:multiLevelType w:val="multilevel"/>
    <w:tmpl w:val="FBD26AA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7D34C9F"/>
    <w:multiLevelType w:val="multilevel"/>
    <w:tmpl w:val="5BD68D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591BEC"/>
    <w:multiLevelType w:val="multilevel"/>
    <w:tmpl w:val="DB6C7CAA"/>
    <w:lvl w:ilvl="0">
      <w:start w:val="7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04F20"/>
    <w:multiLevelType w:val="multilevel"/>
    <w:tmpl w:val="A27030B0"/>
    <w:lvl w:ilvl="0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1B59F6"/>
    <w:multiLevelType w:val="multilevel"/>
    <w:tmpl w:val="122A40BC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547" w:hanging="405"/>
      </w:pPr>
    </w:lvl>
    <w:lvl w:ilvl="2">
      <w:start w:val="1"/>
      <w:numFmt w:val="decimal"/>
      <w:lvlText w:val="%1.%2.%3"/>
      <w:lvlJc w:val="left"/>
      <w:pPr>
        <w:ind w:left="1428" w:hanging="719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12" w15:restartNumberingAfterBreak="0">
    <w:nsid w:val="713139CB"/>
    <w:multiLevelType w:val="hybridMultilevel"/>
    <w:tmpl w:val="2750869C"/>
    <w:lvl w:ilvl="0" w:tplc="6B061B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34FEE"/>
    <w:multiLevelType w:val="multilevel"/>
    <w:tmpl w:val="4A725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9E1EBB"/>
    <w:multiLevelType w:val="multilevel"/>
    <w:tmpl w:val="A162DA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7BD903EB"/>
    <w:multiLevelType w:val="multilevel"/>
    <w:tmpl w:val="04A0A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13"/>
  </w:num>
  <w:num w:numId="7">
    <w:abstractNumId w:val="6"/>
  </w:num>
  <w:num w:numId="8">
    <w:abstractNumId w:val="15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5BC"/>
    <w:rsid w:val="00043B11"/>
    <w:rsid w:val="0004446F"/>
    <w:rsid w:val="000B59BE"/>
    <w:rsid w:val="000F48B0"/>
    <w:rsid w:val="00154FDB"/>
    <w:rsid w:val="001923DF"/>
    <w:rsid w:val="002741A4"/>
    <w:rsid w:val="002945BC"/>
    <w:rsid w:val="00390D5E"/>
    <w:rsid w:val="003C035D"/>
    <w:rsid w:val="00404957"/>
    <w:rsid w:val="00413814"/>
    <w:rsid w:val="0043201E"/>
    <w:rsid w:val="00454F60"/>
    <w:rsid w:val="00495725"/>
    <w:rsid w:val="004C33CD"/>
    <w:rsid w:val="00505120"/>
    <w:rsid w:val="00520DD5"/>
    <w:rsid w:val="005A7F46"/>
    <w:rsid w:val="00613966"/>
    <w:rsid w:val="00614B00"/>
    <w:rsid w:val="006513A3"/>
    <w:rsid w:val="00666792"/>
    <w:rsid w:val="006F37AE"/>
    <w:rsid w:val="0071513D"/>
    <w:rsid w:val="00732414"/>
    <w:rsid w:val="007472B8"/>
    <w:rsid w:val="0076228C"/>
    <w:rsid w:val="008064D6"/>
    <w:rsid w:val="008B4569"/>
    <w:rsid w:val="008C51E3"/>
    <w:rsid w:val="00947619"/>
    <w:rsid w:val="0095569A"/>
    <w:rsid w:val="009771B8"/>
    <w:rsid w:val="009A46FE"/>
    <w:rsid w:val="009E7480"/>
    <w:rsid w:val="00A34987"/>
    <w:rsid w:val="00AA6FFC"/>
    <w:rsid w:val="00B65E42"/>
    <w:rsid w:val="00C02061"/>
    <w:rsid w:val="00C26C75"/>
    <w:rsid w:val="00CC394F"/>
    <w:rsid w:val="00CF7B7E"/>
    <w:rsid w:val="00D635EA"/>
    <w:rsid w:val="00D918B2"/>
    <w:rsid w:val="00DA0338"/>
    <w:rsid w:val="00F3595B"/>
    <w:rsid w:val="00F746EB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D3DBBF"/>
  <w15:docId w15:val="{A3125807-2A5A-4054-9F5D-A1824C29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Textoindependiente"/>
    <w:link w:val="Ttulo1Car"/>
    <w:uiPriority w:val="9"/>
    <w:qFormat/>
    <w:rsid w:val="00546D4D"/>
    <w:pPr>
      <w:numPr>
        <w:numId w:val="10"/>
      </w:numPr>
      <w:spacing w:before="240" w:after="120"/>
      <w:outlineLvl w:val="0"/>
    </w:pPr>
    <w:rPr>
      <w:rFonts w:ascii="Arial" w:hAnsi="Arial" w:cs="Arial"/>
      <w:b/>
      <w:bCs/>
      <w:kern w:val="28"/>
      <w:sz w:val="20"/>
      <w:szCs w:val="28"/>
      <w:lang w:val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aliases w:val="H3,3,b,3 bullet,Bullet,SECOND,B1,b1,Second,bullet pt,h3,título 3,1.1.1 Título 3,1.1...,- DI -3"/>
    <w:basedOn w:val="Normal"/>
    <w:next w:val="Textoindependiente"/>
    <w:link w:val="Ttulo3Car"/>
    <w:uiPriority w:val="9"/>
    <w:semiHidden/>
    <w:unhideWhenUsed/>
    <w:qFormat/>
    <w:rsid w:val="00546D4D"/>
    <w:pPr>
      <w:keepNext/>
      <w:numPr>
        <w:ilvl w:val="2"/>
        <w:numId w:val="10"/>
      </w:numPr>
      <w:spacing w:before="240" w:after="120"/>
      <w:outlineLvl w:val="2"/>
    </w:pPr>
    <w:rPr>
      <w:rFonts w:ascii="Arial" w:hAnsi="Arial" w:cs="Arial"/>
      <w:b/>
      <w:bCs/>
      <w:lang w:val="en-GB"/>
    </w:rPr>
  </w:style>
  <w:style w:type="paragraph" w:styleId="Ttulo4">
    <w:name w:val="heading 4"/>
    <w:basedOn w:val="Normal"/>
    <w:next w:val="Textoindependiente"/>
    <w:link w:val="Ttulo4Car"/>
    <w:uiPriority w:val="9"/>
    <w:semiHidden/>
    <w:unhideWhenUsed/>
    <w:qFormat/>
    <w:rsid w:val="00546D4D"/>
    <w:pPr>
      <w:keepNext/>
      <w:numPr>
        <w:ilvl w:val="3"/>
        <w:numId w:val="10"/>
      </w:numPr>
      <w:spacing w:before="240" w:after="120"/>
      <w:outlineLvl w:val="3"/>
    </w:pPr>
    <w:rPr>
      <w:rFonts w:ascii="Arial" w:hAnsi="Arial" w:cs="Arial"/>
      <w:b/>
      <w:bCs/>
      <w:sz w:val="20"/>
      <w:szCs w:val="20"/>
      <w:lang w:val="en-GB"/>
    </w:rPr>
  </w:style>
  <w:style w:type="paragraph" w:styleId="Ttulo5">
    <w:name w:val="heading 5"/>
    <w:basedOn w:val="Normal"/>
    <w:next w:val="Textoindependiente"/>
    <w:link w:val="Ttulo5Car"/>
    <w:uiPriority w:val="9"/>
    <w:semiHidden/>
    <w:unhideWhenUsed/>
    <w:qFormat/>
    <w:rsid w:val="00546D4D"/>
    <w:pPr>
      <w:keepNext/>
      <w:numPr>
        <w:ilvl w:val="4"/>
        <w:numId w:val="10"/>
      </w:numPr>
      <w:spacing w:before="240" w:after="120"/>
      <w:outlineLvl w:val="4"/>
    </w:pPr>
    <w:rPr>
      <w:rFonts w:ascii="Arial" w:hAnsi="Arial" w:cs="Arial"/>
      <w:b/>
      <w:bCs/>
      <w:sz w:val="20"/>
      <w:szCs w:val="20"/>
      <w:lang w:val="en-GB"/>
    </w:rPr>
  </w:style>
  <w:style w:type="paragraph" w:styleId="Ttulo6">
    <w:name w:val="heading 6"/>
    <w:basedOn w:val="Normal"/>
    <w:next w:val="Textoindependiente"/>
    <w:link w:val="Ttulo6Car"/>
    <w:uiPriority w:val="9"/>
    <w:semiHidden/>
    <w:unhideWhenUsed/>
    <w:qFormat/>
    <w:rsid w:val="00546D4D"/>
    <w:pPr>
      <w:keepNext/>
      <w:numPr>
        <w:ilvl w:val="5"/>
        <w:numId w:val="10"/>
      </w:numPr>
      <w:spacing w:before="160" w:after="80"/>
      <w:outlineLvl w:val="5"/>
    </w:pPr>
    <w:rPr>
      <w:rFonts w:ascii="Arial" w:hAnsi="Arial" w:cs="Arial"/>
      <w:sz w:val="20"/>
      <w:szCs w:val="20"/>
      <w:lang w:val="en-GB"/>
    </w:rPr>
  </w:style>
  <w:style w:type="paragraph" w:styleId="Ttulo7">
    <w:name w:val="heading 7"/>
    <w:basedOn w:val="Normal"/>
    <w:next w:val="Textoindependiente"/>
    <w:link w:val="Ttulo7Car"/>
    <w:qFormat/>
    <w:rsid w:val="00546D4D"/>
    <w:pPr>
      <w:keepNext/>
      <w:numPr>
        <w:ilvl w:val="6"/>
        <w:numId w:val="10"/>
      </w:numPr>
      <w:spacing w:before="160" w:after="80"/>
      <w:outlineLvl w:val="6"/>
    </w:pPr>
    <w:rPr>
      <w:rFonts w:ascii="Arial" w:hAnsi="Arial" w:cs="Arial"/>
      <w:b/>
      <w:bCs/>
      <w:sz w:val="18"/>
      <w:szCs w:val="18"/>
      <w:lang w:val="en-GB"/>
    </w:rPr>
  </w:style>
  <w:style w:type="paragraph" w:styleId="Ttulo8">
    <w:name w:val="heading 8"/>
    <w:basedOn w:val="Normal"/>
    <w:next w:val="Textoindependiente"/>
    <w:link w:val="Ttulo8Car"/>
    <w:qFormat/>
    <w:rsid w:val="00546D4D"/>
    <w:pPr>
      <w:keepNext/>
      <w:numPr>
        <w:ilvl w:val="7"/>
        <w:numId w:val="10"/>
      </w:numPr>
      <w:spacing w:before="160" w:after="80"/>
      <w:outlineLvl w:val="7"/>
    </w:pPr>
    <w:rPr>
      <w:rFonts w:ascii="Arial" w:hAnsi="Arial" w:cs="Arial"/>
      <w:b/>
      <w:bCs/>
      <w:sz w:val="18"/>
      <w:szCs w:val="18"/>
      <w:lang w:val="en-GB"/>
    </w:rPr>
  </w:style>
  <w:style w:type="paragraph" w:styleId="Ttulo9">
    <w:name w:val="heading 9"/>
    <w:basedOn w:val="Normal"/>
    <w:next w:val="Textoindependiente"/>
    <w:link w:val="Ttulo9Car"/>
    <w:qFormat/>
    <w:rsid w:val="00546D4D"/>
    <w:pPr>
      <w:keepNext/>
      <w:numPr>
        <w:ilvl w:val="8"/>
        <w:numId w:val="10"/>
      </w:numPr>
      <w:spacing w:before="160" w:after="80"/>
      <w:outlineLvl w:val="8"/>
    </w:pPr>
    <w:rPr>
      <w:rFonts w:ascii="Arial" w:hAnsi="Arial" w:cs="Arial"/>
      <w:b/>
      <w:bCs/>
      <w:sz w:val="18"/>
      <w:szCs w:val="1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8A37F7"/>
    <w:rPr>
      <w:color w:val="0000FF" w:themeColor="hyperlink"/>
      <w:u w:val="single"/>
    </w:rPr>
  </w:style>
  <w:style w:type="table" w:customStyle="1" w:styleId="Tablaconcuadrcula21">
    <w:name w:val="Tabla con cuadrícula21"/>
    <w:basedOn w:val="Tablanormal"/>
    <w:next w:val="Tablaconcuadrcula"/>
    <w:rsid w:val="00C85830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747B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46D4D"/>
    <w:rPr>
      <w:rFonts w:ascii="Arial" w:eastAsia="Times New Roman" w:hAnsi="Arial" w:cs="Arial"/>
      <w:b/>
      <w:bCs/>
      <w:kern w:val="28"/>
      <w:sz w:val="20"/>
      <w:szCs w:val="28"/>
      <w:lang w:val="en-GB" w:eastAsia="es-ES"/>
    </w:rPr>
  </w:style>
  <w:style w:type="character" w:customStyle="1" w:styleId="Ttulo3Car">
    <w:name w:val="Título 3 Car"/>
    <w:aliases w:val="H3 Car,3 Car,b Car,3 bullet Car,Bullet Car,SECOND Car,B1 Car,b1 Car,Second Car,bullet pt Car,h3 Car,título 3 Car,1.1.1 Título 3 Car,1.1... Car,- DI -3 Car"/>
    <w:basedOn w:val="Fuentedeprrafopredeter"/>
    <w:link w:val="Ttulo3"/>
    <w:uiPriority w:val="9"/>
    <w:semiHidden/>
    <w:rsid w:val="00546D4D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D4D"/>
    <w:rPr>
      <w:rFonts w:ascii="Arial" w:eastAsia="Times New Roman" w:hAnsi="Arial" w:cs="Arial"/>
      <w:b/>
      <w:bCs/>
      <w:sz w:val="20"/>
      <w:szCs w:val="20"/>
      <w:lang w:val="en-GB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D4D"/>
    <w:rPr>
      <w:rFonts w:ascii="Arial" w:eastAsia="Times New Roman" w:hAnsi="Arial" w:cs="Arial"/>
      <w:b/>
      <w:bCs/>
      <w:sz w:val="20"/>
      <w:szCs w:val="20"/>
      <w:lang w:val="en-GB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D4D"/>
    <w:rPr>
      <w:rFonts w:ascii="Arial" w:eastAsia="Times New Roman" w:hAnsi="Arial" w:cs="Arial"/>
      <w:sz w:val="20"/>
      <w:szCs w:val="20"/>
      <w:lang w:val="en-GB" w:eastAsia="es-ES"/>
    </w:rPr>
  </w:style>
  <w:style w:type="character" w:customStyle="1" w:styleId="Ttulo7Car">
    <w:name w:val="Título 7 Car"/>
    <w:basedOn w:val="Fuentedeprrafopredeter"/>
    <w:link w:val="Ttulo7"/>
    <w:rsid w:val="00546D4D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character" w:customStyle="1" w:styleId="Ttulo8Car">
    <w:name w:val="Título 8 Car"/>
    <w:basedOn w:val="Fuentedeprrafopredeter"/>
    <w:link w:val="Ttulo8"/>
    <w:rsid w:val="00546D4D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character" w:customStyle="1" w:styleId="Ttulo9Car">
    <w:name w:val="Título 9 Car"/>
    <w:basedOn w:val="Fuentedeprrafopredeter"/>
    <w:link w:val="Ttulo9"/>
    <w:rsid w:val="00546D4D"/>
    <w:rPr>
      <w:rFonts w:ascii="Arial" w:eastAsia="Times New Roman" w:hAnsi="Arial" w:cs="Arial"/>
      <w:b/>
      <w:bCs/>
      <w:sz w:val="18"/>
      <w:szCs w:val="18"/>
      <w:lang w:val="en-GB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a6xWECynjTdo0jtrnh4wg8iZg==">CgMxLjAyCGguZ2pkZ3hzOAByITFFTmY4VG1aSmRpeVBmbno5Q1VaVXFlWXd6SHU4b1RrUg==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1613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50</cp:revision>
  <cp:lastPrinted>2023-11-30T17:02:00Z</cp:lastPrinted>
  <dcterms:created xsi:type="dcterms:W3CDTF">2023-11-29T23:26:00Z</dcterms:created>
  <dcterms:modified xsi:type="dcterms:W3CDTF">2024-06-13T20:41:00Z</dcterms:modified>
</cp:coreProperties>
</file>