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B97" w:rsidRDefault="005102EB">
      <w:pPr>
        <w:numPr>
          <w:ilvl w:val="0"/>
          <w:numId w:val="2"/>
        </w:numPr>
        <w:pBdr>
          <w:top w:val="nil"/>
          <w:left w:val="nil"/>
          <w:bottom w:val="nil"/>
          <w:right w:val="nil"/>
          <w:between w:val="nil"/>
        </w:pBdr>
        <w:tabs>
          <w:tab w:val="left" w:pos="284"/>
        </w:tabs>
        <w:spacing w:line="276" w:lineRule="auto"/>
        <w:ind w:left="0" w:firstLine="0"/>
        <w:jc w:val="both"/>
        <w:rPr>
          <w:rFonts w:ascii="Arial" w:eastAsia="Arial" w:hAnsi="Arial" w:cs="Arial"/>
          <w:b/>
          <w:color w:val="000000"/>
          <w:sz w:val="22"/>
          <w:szCs w:val="22"/>
          <w:highlight w:val="white"/>
        </w:rPr>
      </w:pPr>
      <w:r>
        <w:rPr>
          <w:rFonts w:ascii="Arial" w:eastAsia="Arial" w:hAnsi="Arial" w:cs="Arial"/>
          <w:b/>
          <w:color w:val="000000"/>
          <w:sz w:val="22"/>
          <w:szCs w:val="22"/>
          <w:highlight w:val="white"/>
        </w:rPr>
        <w:t>OBJETIVO</w:t>
      </w:r>
    </w:p>
    <w:p w:rsidR="00617B97" w:rsidRDefault="00617B97">
      <w:pPr>
        <w:pBdr>
          <w:top w:val="nil"/>
          <w:left w:val="nil"/>
          <w:bottom w:val="nil"/>
          <w:right w:val="nil"/>
          <w:between w:val="nil"/>
        </w:pBdr>
        <w:tabs>
          <w:tab w:val="left" w:pos="284"/>
        </w:tabs>
        <w:spacing w:line="276" w:lineRule="auto"/>
        <w:jc w:val="both"/>
        <w:rPr>
          <w:rFonts w:ascii="Arial" w:eastAsia="Arial" w:hAnsi="Arial" w:cs="Arial"/>
          <w:b/>
          <w:color w:val="000000"/>
          <w:sz w:val="22"/>
          <w:szCs w:val="22"/>
          <w:highlight w:val="white"/>
        </w:rPr>
      </w:pPr>
    </w:p>
    <w:p w:rsidR="00617B97" w:rsidRDefault="005102EB">
      <w:pPr>
        <w:numPr>
          <w:ilvl w:val="1"/>
          <w:numId w:val="3"/>
        </w:numPr>
        <w:pBdr>
          <w:top w:val="nil"/>
          <w:left w:val="nil"/>
          <w:bottom w:val="nil"/>
          <w:right w:val="nil"/>
          <w:between w:val="nil"/>
        </w:pBdr>
        <w:tabs>
          <w:tab w:val="left" w:pos="284"/>
          <w:tab w:val="left" w:pos="426"/>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Contar con las herramientas necesarias para llevar un control de inventario en </w:t>
      </w:r>
      <w:r w:rsidR="004151F1">
        <w:rPr>
          <w:rFonts w:ascii="Arial" w:eastAsia="Arial" w:hAnsi="Arial" w:cs="Arial"/>
          <w:color w:val="000000"/>
          <w:sz w:val="22"/>
          <w:szCs w:val="22"/>
        </w:rPr>
        <w:t xml:space="preserve">la </w:t>
      </w:r>
      <w:r>
        <w:rPr>
          <w:rFonts w:ascii="Arial" w:eastAsia="Arial" w:hAnsi="Arial" w:cs="Arial"/>
          <w:color w:val="000000"/>
          <w:sz w:val="22"/>
          <w:szCs w:val="22"/>
        </w:rPr>
        <w:t xml:space="preserve">farmacia del Instituto Nacional de Pediatría para asegurar la </w:t>
      </w:r>
      <w:r w:rsidR="004151F1">
        <w:rPr>
          <w:rFonts w:ascii="Arial" w:eastAsia="Arial" w:hAnsi="Arial" w:cs="Arial"/>
          <w:color w:val="000000"/>
          <w:sz w:val="22"/>
          <w:szCs w:val="22"/>
        </w:rPr>
        <w:t xml:space="preserve">disponibilidad y abasto </w:t>
      </w:r>
      <w:r>
        <w:rPr>
          <w:rFonts w:ascii="Arial" w:eastAsia="Arial" w:hAnsi="Arial" w:cs="Arial"/>
          <w:color w:val="000000"/>
          <w:sz w:val="22"/>
          <w:szCs w:val="22"/>
        </w:rPr>
        <w:t xml:space="preserve">de los medicamentos e insumos para la salud. </w:t>
      </w:r>
    </w:p>
    <w:p w:rsidR="00617B97" w:rsidRDefault="00617B97">
      <w:pPr>
        <w:pBdr>
          <w:top w:val="nil"/>
          <w:left w:val="nil"/>
          <w:bottom w:val="nil"/>
          <w:right w:val="nil"/>
          <w:between w:val="nil"/>
        </w:pBdr>
        <w:tabs>
          <w:tab w:val="left" w:pos="284"/>
          <w:tab w:val="left" w:pos="567"/>
        </w:tabs>
        <w:spacing w:line="276" w:lineRule="auto"/>
        <w:jc w:val="both"/>
        <w:rPr>
          <w:rFonts w:ascii="Arial" w:eastAsia="Arial" w:hAnsi="Arial" w:cs="Arial"/>
          <w:color w:val="000000"/>
          <w:sz w:val="22"/>
          <w:szCs w:val="22"/>
        </w:rPr>
      </w:pPr>
    </w:p>
    <w:p w:rsidR="00617B97" w:rsidRDefault="005102EB">
      <w:pPr>
        <w:numPr>
          <w:ilvl w:val="0"/>
          <w:numId w:val="2"/>
        </w:numPr>
        <w:pBdr>
          <w:top w:val="nil"/>
          <w:left w:val="nil"/>
          <w:bottom w:val="nil"/>
          <w:right w:val="nil"/>
          <w:between w:val="nil"/>
        </w:pBdr>
        <w:tabs>
          <w:tab w:val="left" w:pos="284"/>
          <w:tab w:val="left" w:pos="567"/>
        </w:tabs>
        <w:spacing w:line="276" w:lineRule="auto"/>
        <w:ind w:left="0" w:firstLine="0"/>
        <w:jc w:val="both"/>
        <w:rPr>
          <w:rFonts w:ascii="Arial" w:eastAsia="Arial" w:hAnsi="Arial" w:cs="Arial"/>
          <w:b/>
          <w:color w:val="000000"/>
          <w:sz w:val="22"/>
          <w:szCs w:val="22"/>
          <w:highlight w:val="white"/>
        </w:rPr>
      </w:pPr>
      <w:r>
        <w:rPr>
          <w:rFonts w:ascii="Arial" w:eastAsia="Arial" w:hAnsi="Arial" w:cs="Arial"/>
          <w:b/>
          <w:color w:val="000000"/>
          <w:sz w:val="22"/>
          <w:szCs w:val="22"/>
          <w:highlight w:val="white"/>
        </w:rPr>
        <w:t>ALCANCE</w:t>
      </w:r>
    </w:p>
    <w:p w:rsidR="00617B97" w:rsidRDefault="00617B97">
      <w:pPr>
        <w:pBdr>
          <w:top w:val="nil"/>
          <w:left w:val="nil"/>
          <w:bottom w:val="nil"/>
          <w:right w:val="nil"/>
          <w:between w:val="nil"/>
        </w:pBdr>
        <w:tabs>
          <w:tab w:val="left" w:pos="284"/>
          <w:tab w:val="left" w:pos="567"/>
        </w:tabs>
        <w:spacing w:line="276" w:lineRule="auto"/>
        <w:jc w:val="both"/>
        <w:rPr>
          <w:rFonts w:ascii="Arial" w:eastAsia="Arial" w:hAnsi="Arial" w:cs="Arial"/>
          <w:b/>
          <w:color w:val="000000"/>
          <w:sz w:val="22"/>
          <w:szCs w:val="22"/>
          <w:highlight w:val="white"/>
        </w:rPr>
      </w:pPr>
    </w:p>
    <w:p w:rsidR="00617B97" w:rsidRDefault="005102EB" w:rsidP="00A90B59">
      <w:pPr>
        <w:pBdr>
          <w:top w:val="nil"/>
          <w:left w:val="nil"/>
          <w:bottom w:val="nil"/>
          <w:right w:val="nil"/>
          <w:between w:val="nil"/>
        </w:pBdr>
        <w:tabs>
          <w:tab w:val="left" w:pos="284"/>
          <w:tab w:val="left" w:pos="426"/>
        </w:tabs>
        <w:spacing w:line="276" w:lineRule="auto"/>
        <w:jc w:val="both"/>
        <w:rPr>
          <w:rFonts w:ascii="Arial" w:eastAsia="Arial" w:hAnsi="Arial" w:cs="Arial"/>
          <w:color w:val="000000"/>
          <w:sz w:val="22"/>
          <w:szCs w:val="22"/>
        </w:rPr>
      </w:pPr>
      <w:r>
        <w:rPr>
          <w:rFonts w:ascii="Arial" w:eastAsia="Arial" w:hAnsi="Arial" w:cs="Arial"/>
          <w:sz w:val="22"/>
          <w:szCs w:val="22"/>
        </w:rPr>
        <w:t xml:space="preserve">2.1 </w:t>
      </w:r>
      <w:r>
        <w:rPr>
          <w:rFonts w:ascii="Arial" w:eastAsia="Arial" w:hAnsi="Arial" w:cs="Arial"/>
          <w:color w:val="000000"/>
          <w:sz w:val="22"/>
          <w:szCs w:val="22"/>
        </w:rPr>
        <w:t xml:space="preserve">Aplica a todo </w:t>
      </w:r>
      <w:r w:rsidR="00234874">
        <w:rPr>
          <w:rFonts w:ascii="Arial" w:eastAsia="Arial" w:hAnsi="Arial" w:cs="Arial"/>
          <w:color w:val="000000"/>
          <w:sz w:val="22"/>
          <w:szCs w:val="22"/>
        </w:rPr>
        <w:t xml:space="preserve">auxiliar </w:t>
      </w:r>
      <w:r w:rsidR="004151F1">
        <w:rPr>
          <w:rFonts w:ascii="Arial" w:eastAsia="Arial" w:hAnsi="Arial" w:cs="Arial"/>
          <w:color w:val="000000"/>
          <w:sz w:val="22"/>
          <w:szCs w:val="22"/>
        </w:rPr>
        <w:t xml:space="preserve">adscrito a la </w:t>
      </w:r>
      <w:r>
        <w:rPr>
          <w:rFonts w:ascii="Arial" w:eastAsia="Arial" w:hAnsi="Arial" w:cs="Arial"/>
          <w:color w:val="000000"/>
          <w:sz w:val="22"/>
          <w:szCs w:val="22"/>
        </w:rPr>
        <w:t>farmacia</w:t>
      </w:r>
      <w:r w:rsidR="00EE6164">
        <w:rPr>
          <w:rFonts w:ascii="Arial" w:eastAsia="Arial" w:hAnsi="Arial" w:cs="Arial"/>
          <w:color w:val="000000"/>
          <w:sz w:val="22"/>
          <w:szCs w:val="22"/>
        </w:rPr>
        <w:t xml:space="preserve"> y al personal de tecnologías de la información </w:t>
      </w:r>
      <w:r>
        <w:rPr>
          <w:rFonts w:ascii="Arial" w:eastAsia="Arial" w:hAnsi="Arial" w:cs="Arial"/>
          <w:color w:val="000000"/>
          <w:sz w:val="22"/>
          <w:szCs w:val="22"/>
        </w:rPr>
        <w:t>del INP.</w:t>
      </w:r>
    </w:p>
    <w:p w:rsidR="00617B97" w:rsidRDefault="00617B97">
      <w:pPr>
        <w:pBdr>
          <w:top w:val="nil"/>
          <w:left w:val="nil"/>
          <w:bottom w:val="nil"/>
          <w:right w:val="nil"/>
          <w:between w:val="nil"/>
        </w:pBdr>
        <w:tabs>
          <w:tab w:val="left" w:pos="284"/>
          <w:tab w:val="left" w:pos="567"/>
        </w:tabs>
        <w:spacing w:line="276" w:lineRule="auto"/>
        <w:jc w:val="both"/>
        <w:rPr>
          <w:rFonts w:ascii="Arial" w:eastAsia="Arial" w:hAnsi="Arial" w:cs="Arial"/>
          <w:b/>
          <w:color w:val="000000"/>
          <w:sz w:val="22"/>
          <w:szCs w:val="22"/>
          <w:highlight w:val="white"/>
        </w:rPr>
      </w:pPr>
    </w:p>
    <w:p w:rsidR="00617B97" w:rsidRDefault="005102EB">
      <w:pPr>
        <w:numPr>
          <w:ilvl w:val="0"/>
          <w:numId w:val="2"/>
        </w:numPr>
        <w:pBdr>
          <w:top w:val="nil"/>
          <w:left w:val="nil"/>
          <w:bottom w:val="nil"/>
          <w:right w:val="nil"/>
          <w:between w:val="nil"/>
        </w:pBdr>
        <w:tabs>
          <w:tab w:val="left" w:pos="284"/>
          <w:tab w:val="left" w:pos="567"/>
        </w:tabs>
        <w:spacing w:line="276" w:lineRule="auto"/>
        <w:ind w:left="0" w:firstLine="0"/>
        <w:jc w:val="both"/>
        <w:rPr>
          <w:rFonts w:ascii="Arial" w:eastAsia="Arial" w:hAnsi="Arial" w:cs="Arial"/>
          <w:b/>
          <w:color w:val="000000"/>
          <w:sz w:val="22"/>
          <w:szCs w:val="22"/>
          <w:highlight w:val="white"/>
        </w:rPr>
      </w:pPr>
      <w:r>
        <w:rPr>
          <w:rFonts w:ascii="Arial" w:eastAsia="Arial" w:hAnsi="Arial" w:cs="Arial"/>
          <w:b/>
          <w:color w:val="000000"/>
          <w:sz w:val="22"/>
          <w:szCs w:val="22"/>
          <w:highlight w:val="white"/>
        </w:rPr>
        <w:t>RESPONSABILIDADES</w:t>
      </w:r>
    </w:p>
    <w:p w:rsidR="00617B97" w:rsidRDefault="00617B97">
      <w:pPr>
        <w:pBdr>
          <w:top w:val="nil"/>
          <w:left w:val="nil"/>
          <w:bottom w:val="nil"/>
          <w:right w:val="nil"/>
          <w:between w:val="nil"/>
        </w:pBdr>
        <w:tabs>
          <w:tab w:val="left" w:pos="284"/>
          <w:tab w:val="left" w:pos="567"/>
        </w:tabs>
        <w:spacing w:line="276" w:lineRule="auto"/>
        <w:jc w:val="both"/>
        <w:rPr>
          <w:rFonts w:ascii="Arial" w:eastAsia="Arial" w:hAnsi="Arial" w:cs="Arial"/>
          <w:b/>
          <w:color w:val="000000"/>
          <w:sz w:val="22"/>
          <w:szCs w:val="22"/>
          <w:highlight w:val="white"/>
        </w:rPr>
      </w:pPr>
    </w:p>
    <w:p w:rsidR="00617B97" w:rsidRDefault="005102EB">
      <w:pPr>
        <w:numPr>
          <w:ilvl w:val="1"/>
          <w:numId w:val="4"/>
        </w:numPr>
        <w:pBdr>
          <w:top w:val="nil"/>
          <w:left w:val="nil"/>
          <w:bottom w:val="nil"/>
          <w:right w:val="nil"/>
          <w:between w:val="nil"/>
        </w:pBdr>
        <w:tabs>
          <w:tab w:val="left" w:pos="284"/>
          <w:tab w:val="left" w:pos="426"/>
        </w:tabs>
        <w:spacing w:line="276" w:lineRule="auto"/>
        <w:ind w:left="0" w:firstLine="0"/>
        <w:jc w:val="both"/>
        <w:rPr>
          <w:rFonts w:ascii="Arial" w:eastAsia="Arial" w:hAnsi="Arial" w:cs="Arial"/>
          <w:b/>
          <w:color w:val="000000"/>
          <w:sz w:val="22"/>
          <w:szCs w:val="22"/>
          <w:highlight w:val="white"/>
        </w:rPr>
      </w:pPr>
      <w:r>
        <w:rPr>
          <w:rFonts w:ascii="Arial" w:eastAsia="Arial" w:hAnsi="Arial" w:cs="Arial"/>
          <w:b/>
          <w:color w:val="000000"/>
          <w:sz w:val="22"/>
          <w:szCs w:val="22"/>
          <w:highlight w:val="white"/>
        </w:rPr>
        <w:t>Responsable Sanitario:</w:t>
      </w:r>
    </w:p>
    <w:p w:rsidR="00617B97" w:rsidRDefault="005102EB">
      <w:pPr>
        <w:numPr>
          <w:ilvl w:val="2"/>
          <w:numId w:val="4"/>
        </w:numPr>
        <w:pBdr>
          <w:top w:val="nil"/>
          <w:left w:val="nil"/>
          <w:bottom w:val="nil"/>
          <w:right w:val="nil"/>
          <w:between w:val="nil"/>
        </w:pBdr>
        <w:tabs>
          <w:tab w:val="left" w:pos="284"/>
          <w:tab w:val="left" w:pos="567"/>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Asegurar la capacitación y cumplimiento del presente procedimiento</w:t>
      </w:r>
    </w:p>
    <w:p w:rsidR="004151F1" w:rsidRDefault="004151F1">
      <w:pPr>
        <w:numPr>
          <w:ilvl w:val="2"/>
          <w:numId w:val="4"/>
        </w:numPr>
        <w:pBdr>
          <w:top w:val="nil"/>
          <w:left w:val="nil"/>
          <w:bottom w:val="nil"/>
          <w:right w:val="nil"/>
          <w:between w:val="nil"/>
        </w:pBdr>
        <w:tabs>
          <w:tab w:val="left" w:pos="284"/>
          <w:tab w:val="left" w:pos="567"/>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Autorizar la actualización o derogación del presente PNO</w:t>
      </w:r>
    </w:p>
    <w:p w:rsidR="00DA02FB" w:rsidRDefault="00DA02FB" w:rsidP="00DA02FB">
      <w:pPr>
        <w:pBdr>
          <w:top w:val="nil"/>
          <w:left w:val="nil"/>
          <w:bottom w:val="nil"/>
          <w:right w:val="nil"/>
          <w:between w:val="nil"/>
        </w:pBdr>
        <w:tabs>
          <w:tab w:val="left" w:pos="284"/>
          <w:tab w:val="left" w:pos="567"/>
        </w:tabs>
        <w:spacing w:line="276" w:lineRule="auto"/>
        <w:jc w:val="both"/>
        <w:rPr>
          <w:rFonts w:ascii="Arial" w:eastAsia="Arial" w:hAnsi="Arial" w:cs="Arial"/>
          <w:color w:val="000000"/>
          <w:sz w:val="22"/>
          <w:szCs w:val="22"/>
        </w:rPr>
      </w:pPr>
    </w:p>
    <w:p w:rsidR="00DA02FB" w:rsidRDefault="00DA02FB" w:rsidP="00DA02FB">
      <w:pPr>
        <w:numPr>
          <w:ilvl w:val="1"/>
          <w:numId w:val="4"/>
        </w:numPr>
        <w:pBdr>
          <w:top w:val="nil"/>
          <w:left w:val="nil"/>
          <w:bottom w:val="nil"/>
          <w:right w:val="nil"/>
          <w:between w:val="nil"/>
        </w:pBdr>
        <w:tabs>
          <w:tab w:val="left" w:pos="284"/>
          <w:tab w:val="left" w:pos="426"/>
        </w:tabs>
        <w:spacing w:line="276" w:lineRule="auto"/>
        <w:ind w:left="0" w:firstLine="0"/>
        <w:jc w:val="both"/>
        <w:rPr>
          <w:rFonts w:ascii="Arial" w:eastAsia="Arial" w:hAnsi="Arial" w:cs="Arial"/>
          <w:b/>
          <w:color w:val="000000"/>
          <w:sz w:val="22"/>
          <w:szCs w:val="22"/>
          <w:highlight w:val="white"/>
        </w:rPr>
      </w:pPr>
      <w:r>
        <w:rPr>
          <w:rFonts w:ascii="Arial" w:eastAsia="Arial" w:hAnsi="Arial" w:cs="Arial"/>
          <w:b/>
          <w:color w:val="000000"/>
          <w:sz w:val="22"/>
          <w:szCs w:val="22"/>
          <w:highlight w:val="white"/>
        </w:rPr>
        <w:t>Jefatura de Control de Bienes:</w:t>
      </w:r>
    </w:p>
    <w:p w:rsidR="00DA02FB" w:rsidRDefault="00EE6164" w:rsidP="00DA02FB">
      <w:pPr>
        <w:numPr>
          <w:ilvl w:val="2"/>
          <w:numId w:val="4"/>
        </w:numPr>
        <w:pBdr>
          <w:top w:val="nil"/>
          <w:left w:val="nil"/>
          <w:bottom w:val="nil"/>
          <w:right w:val="nil"/>
          <w:between w:val="nil"/>
        </w:pBdr>
        <w:tabs>
          <w:tab w:val="left" w:pos="284"/>
          <w:tab w:val="left" w:pos="567"/>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Supervisar, verificar y ejecutar las acciones relacionadas al levantamiento de Inventario Anual </w:t>
      </w:r>
    </w:p>
    <w:p w:rsidR="00EE6164" w:rsidRDefault="00EE6164" w:rsidP="00EE6164">
      <w:pPr>
        <w:pBdr>
          <w:top w:val="nil"/>
          <w:left w:val="nil"/>
          <w:bottom w:val="nil"/>
          <w:right w:val="nil"/>
          <w:between w:val="nil"/>
        </w:pBdr>
        <w:tabs>
          <w:tab w:val="left" w:pos="284"/>
          <w:tab w:val="left" w:pos="567"/>
        </w:tabs>
        <w:spacing w:line="276" w:lineRule="auto"/>
        <w:jc w:val="both"/>
        <w:rPr>
          <w:rFonts w:ascii="Arial" w:eastAsia="Arial" w:hAnsi="Arial" w:cs="Arial"/>
          <w:color w:val="000000"/>
          <w:sz w:val="22"/>
          <w:szCs w:val="22"/>
        </w:rPr>
      </w:pPr>
    </w:p>
    <w:p w:rsidR="00617B97" w:rsidRDefault="005102EB">
      <w:pPr>
        <w:numPr>
          <w:ilvl w:val="1"/>
          <w:numId w:val="4"/>
        </w:numPr>
        <w:pBdr>
          <w:top w:val="nil"/>
          <w:left w:val="nil"/>
          <w:bottom w:val="nil"/>
          <w:right w:val="nil"/>
          <w:between w:val="nil"/>
        </w:pBdr>
        <w:tabs>
          <w:tab w:val="left" w:pos="284"/>
          <w:tab w:val="left" w:pos="426"/>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Coordinador de farmacia:</w:t>
      </w:r>
    </w:p>
    <w:p w:rsidR="00617B97" w:rsidRDefault="004151F1">
      <w:pPr>
        <w:numPr>
          <w:ilvl w:val="2"/>
          <w:numId w:val="4"/>
        </w:numPr>
        <w:pBdr>
          <w:top w:val="nil"/>
          <w:left w:val="nil"/>
          <w:bottom w:val="nil"/>
          <w:right w:val="nil"/>
          <w:between w:val="nil"/>
        </w:pBdr>
        <w:tabs>
          <w:tab w:val="left" w:pos="284"/>
          <w:tab w:val="left" w:pos="567"/>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Verificar</w:t>
      </w:r>
      <w:r w:rsidR="005102EB">
        <w:rPr>
          <w:rFonts w:ascii="Arial" w:eastAsia="Arial" w:hAnsi="Arial" w:cs="Arial"/>
          <w:color w:val="000000"/>
          <w:sz w:val="22"/>
          <w:szCs w:val="22"/>
        </w:rPr>
        <w:t xml:space="preserve"> la correcta aplicación de este procedimiento.</w:t>
      </w:r>
    </w:p>
    <w:p w:rsidR="004151F1" w:rsidRDefault="004151F1">
      <w:pPr>
        <w:numPr>
          <w:ilvl w:val="2"/>
          <w:numId w:val="4"/>
        </w:numPr>
        <w:pBdr>
          <w:top w:val="nil"/>
          <w:left w:val="nil"/>
          <w:bottom w:val="nil"/>
          <w:right w:val="nil"/>
          <w:between w:val="nil"/>
        </w:pBdr>
        <w:tabs>
          <w:tab w:val="left" w:pos="284"/>
          <w:tab w:val="left" w:pos="567"/>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Elaborar y entregar el rol de actividades para los conteos</w:t>
      </w:r>
    </w:p>
    <w:p w:rsidR="004151F1" w:rsidRDefault="004151F1">
      <w:pPr>
        <w:numPr>
          <w:ilvl w:val="2"/>
          <w:numId w:val="4"/>
        </w:numPr>
        <w:pBdr>
          <w:top w:val="nil"/>
          <w:left w:val="nil"/>
          <w:bottom w:val="nil"/>
          <w:right w:val="nil"/>
          <w:between w:val="nil"/>
        </w:pBdr>
        <w:tabs>
          <w:tab w:val="left" w:pos="284"/>
          <w:tab w:val="left" w:pos="567"/>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Notificar las desviaciones o modificaciones en la Herramienta de Gestión.</w:t>
      </w:r>
    </w:p>
    <w:p w:rsidR="004151F1" w:rsidRDefault="004151F1" w:rsidP="004151F1">
      <w:pPr>
        <w:pBdr>
          <w:top w:val="nil"/>
          <w:left w:val="nil"/>
          <w:bottom w:val="nil"/>
          <w:right w:val="nil"/>
          <w:between w:val="nil"/>
        </w:pBdr>
        <w:tabs>
          <w:tab w:val="left" w:pos="284"/>
          <w:tab w:val="left" w:pos="567"/>
        </w:tabs>
        <w:spacing w:line="276" w:lineRule="auto"/>
        <w:jc w:val="both"/>
        <w:rPr>
          <w:rFonts w:ascii="Arial" w:eastAsia="Arial" w:hAnsi="Arial" w:cs="Arial"/>
          <w:color w:val="000000"/>
          <w:sz w:val="22"/>
          <w:szCs w:val="22"/>
        </w:rPr>
      </w:pPr>
    </w:p>
    <w:p w:rsidR="004151F1" w:rsidRDefault="004151F1" w:rsidP="004151F1">
      <w:pPr>
        <w:numPr>
          <w:ilvl w:val="1"/>
          <w:numId w:val="4"/>
        </w:numPr>
        <w:pBdr>
          <w:top w:val="nil"/>
          <w:left w:val="nil"/>
          <w:bottom w:val="nil"/>
          <w:right w:val="nil"/>
          <w:between w:val="nil"/>
        </w:pBdr>
        <w:tabs>
          <w:tab w:val="left" w:pos="284"/>
          <w:tab w:val="left" w:pos="426"/>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Supervisor de farmacia:</w:t>
      </w:r>
    </w:p>
    <w:p w:rsidR="004151F1" w:rsidRDefault="004151F1" w:rsidP="004151F1">
      <w:pPr>
        <w:numPr>
          <w:ilvl w:val="2"/>
          <w:numId w:val="4"/>
        </w:numPr>
        <w:pBdr>
          <w:top w:val="nil"/>
          <w:left w:val="nil"/>
          <w:bottom w:val="nil"/>
          <w:right w:val="nil"/>
          <w:between w:val="nil"/>
        </w:pBdr>
        <w:tabs>
          <w:tab w:val="left" w:pos="284"/>
          <w:tab w:val="left" w:pos="567"/>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Supervisar la correcta aplicación de este procedimiento.</w:t>
      </w:r>
    </w:p>
    <w:p w:rsidR="004151F1" w:rsidRDefault="004151F1" w:rsidP="004151F1">
      <w:pPr>
        <w:numPr>
          <w:ilvl w:val="2"/>
          <w:numId w:val="4"/>
        </w:numPr>
        <w:pBdr>
          <w:top w:val="nil"/>
          <w:left w:val="nil"/>
          <w:bottom w:val="nil"/>
          <w:right w:val="nil"/>
          <w:between w:val="nil"/>
        </w:pBdr>
        <w:tabs>
          <w:tab w:val="left" w:pos="284"/>
          <w:tab w:val="left" w:pos="567"/>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Identificar e investigar el origen de las desviaciones </w:t>
      </w:r>
    </w:p>
    <w:p w:rsidR="004151F1" w:rsidRDefault="004151F1" w:rsidP="004151F1">
      <w:pPr>
        <w:numPr>
          <w:ilvl w:val="2"/>
          <w:numId w:val="4"/>
        </w:numPr>
        <w:pBdr>
          <w:top w:val="nil"/>
          <w:left w:val="nil"/>
          <w:bottom w:val="nil"/>
          <w:right w:val="nil"/>
          <w:between w:val="nil"/>
        </w:pBdr>
        <w:tabs>
          <w:tab w:val="left" w:pos="284"/>
          <w:tab w:val="left" w:pos="567"/>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Notificar la desviación en los levantamientos de inventarios</w:t>
      </w:r>
    </w:p>
    <w:p w:rsidR="00617B97" w:rsidRDefault="00617B97">
      <w:pPr>
        <w:pBdr>
          <w:top w:val="nil"/>
          <w:left w:val="nil"/>
          <w:bottom w:val="nil"/>
          <w:right w:val="nil"/>
          <w:between w:val="nil"/>
        </w:pBdr>
        <w:tabs>
          <w:tab w:val="left" w:pos="284"/>
          <w:tab w:val="left" w:pos="567"/>
        </w:tabs>
        <w:spacing w:line="276" w:lineRule="auto"/>
        <w:jc w:val="both"/>
        <w:rPr>
          <w:rFonts w:ascii="Arial" w:eastAsia="Arial" w:hAnsi="Arial" w:cs="Arial"/>
          <w:color w:val="000000"/>
          <w:sz w:val="22"/>
          <w:szCs w:val="22"/>
        </w:rPr>
      </w:pPr>
    </w:p>
    <w:p w:rsidR="00617B97" w:rsidRDefault="00C51EE8">
      <w:pPr>
        <w:numPr>
          <w:ilvl w:val="1"/>
          <w:numId w:val="4"/>
        </w:numPr>
        <w:pBdr>
          <w:top w:val="nil"/>
          <w:left w:val="nil"/>
          <w:bottom w:val="nil"/>
          <w:right w:val="nil"/>
          <w:between w:val="nil"/>
        </w:pBdr>
        <w:tabs>
          <w:tab w:val="left" w:pos="284"/>
          <w:tab w:val="left" w:pos="426"/>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 xml:space="preserve">Auxiliar </w:t>
      </w:r>
      <w:r w:rsidR="005102EB">
        <w:rPr>
          <w:rFonts w:ascii="Arial" w:eastAsia="Arial" w:hAnsi="Arial" w:cs="Arial"/>
          <w:b/>
          <w:color w:val="000000"/>
          <w:sz w:val="22"/>
          <w:szCs w:val="22"/>
        </w:rPr>
        <w:t>de farmacia:</w:t>
      </w:r>
    </w:p>
    <w:p w:rsidR="00617B97" w:rsidRDefault="005102EB">
      <w:pPr>
        <w:numPr>
          <w:ilvl w:val="2"/>
          <w:numId w:val="4"/>
        </w:numPr>
        <w:pBdr>
          <w:top w:val="nil"/>
          <w:left w:val="nil"/>
          <w:bottom w:val="nil"/>
          <w:right w:val="nil"/>
          <w:between w:val="nil"/>
        </w:pBdr>
        <w:tabs>
          <w:tab w:val="left" w:pos="284"/>
          <w:tab w:val="left" w:pos="567"/>
        </w:tabs>
        <w:spacing w:line="276" w:lineRule="auto"/>
        <w:jc w:val="both"/>
        <w:rPr>
          <w:rFonts w:ascii="Arial" w:eastAsia="Arial" w:hAnsi="Arial" w:cs="Arial"/>
          <w:color w:val="000000"/>
          <w:sz w:val="22"/>
          <w:szCs w:val="22"/>
        </w:rPr>
      </w:pPr>
      <w:r>
        <w:rPr>
          <w:rFonts w:ascii="Arial" w:eastAsia="Arial" w:hAnsi="Arial" w:cs="Arial"/>
          <w:color w:val="000000"/>
          <w:sz w:val="22"/>
          <w:szCs w:val="22"/>
        </w:rPr>
        <w:t>Cumplir con el presente procedimiento</w:t>
      </w:r>
    </w:p>
    <w:p w:rsidR="00EE6164" w:rsidRDefault="00EE6164">
      <w:pPr>
        <w:numPr>
          <w:ilvl w:val="2"/>
          <w:numId w:val="4"/>
        </w:numPr>
        <w:pBdr>
          <w:top w:val="nil"/>
          <w:left w:val="nil"/>
          <w:bottom w:val="nil"/>
          <w:right w:val="nil"/>
          <w:between w:val="nil"/>
        </w:pBdr>
        <w:tabs>
          <w:tab w:val="left" w:pos="284"/>
          <w:tab w:val="left" w:pos="567"/>
        </w:tabs>
        <w:spacing w:line="276" w:lineRule="auto"/>
        <w:jc w:val="both"/>
        <w:rPr>
          <w:rFonts w:ascii="Arial" w:eastAsia="Arial" w:hAnsi="Arial" w:cs="Arial"/>
          <w:color w:val="000000"/>
          <w:sz w:val="22"/>
          <w:szCs w:val="22"/>
        </w:rPr>
      </w:pPr>
      <w:r>
        <w:rPr>
          <w:rFonts w:ascii="Arial" w:eastAsia="Arial" w:hAnsi="Arial" w:cs="Arial"/>
          <w:color w:val="000000"/>
          <w:sz w:val="22"/>
          <w:szCs w:val="22"/>
        </w:rPr>
        <w:t>Reportar las desviaciones al momento de apreciarse</w:t>
      </w:r>
    </w:p>
    <w:p w:rsidR="00EE6164" w:rsidRDefault="00EE6164">
      <w:pPr>
        <w:numPr>
          <w:ilvl w:val="2"/>
          <w:numId w:val="4"/>
        </w:numPr>
        <w:pBdr>
          <w:top w:val="nil"/>
          <w:left w:val="nil"/>
          <w:bottom w:val="nil"/>
          <w:right w:val="nil"/>
          <w:between w:val="nil"/>
        </w:pBdr>
        <w:tabs>
          <w:tab w:val="left" w:pos="284"/>
          <w:tab w:val="left" w:pos="567"/>
        </w:tabs>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Reportar los insumos en lento y nulo movimiento al momento de la observación. </w:t>
      </w:r>
    </w:p>
    <w:p w:rsidR="00EE6164" w:rsidRDefault="00EE6164" w:rsidP="00EE6164">
      <w:pPr>
        <w:pBdr>
          <w:top w:val="nil"/>
          <w:left w:val="nil"/>
          <w:bottom w:val="nil"/>
          <w:right w:val="nil"/>
          <w:between w:val="nil"/>
        </w:pBdr>
        <w:tabs>
          <w:tab w:val="left" w:pos="284"/>
          <w:tab w:val="left" w:pos="567"/>
        </w:tabs>
        <w:spacing w:line="276" w:lineRule="auto"/>
        <w:jc w:val="both"/>
        <w:rPr>
          <w:rFonts w:ascii="Arial" w:eastAsia="Arial" w:hAnsi="Arial" w:cs="Arial"/>
          <w:color w:val="000000"/>
          <w:sz w:val="22"/>
          <w:szCs w:val="22"/>
        </w:rPr>
      </w:pPr>
    </w:p>
    <w:p w:rsidR="00EE6164" w:rsidRDefault="00EE6164" w:rsidP="00EE6164">
      <w:pPr>
        <w:numPr>
          <w:ilvl w:val="1"/>
          <w:numId w:val="4"/>
        </w:numPr>
        <w:pBdr>
          <w:top w:val="nil"/>
          <w:left w:val="nil"/>
          <w:bottom w:val="nil"/>
          <w:right w:val="nil"/>
          <w:between w:val="nil"/>
        </w:pBdr>
        <w:tabs>
          <w:tab w:val="left" w:pos="284"/>
          <w:tab w:val="left" w:pos="426"/>
        </w:tabs>
        <w:spacing w:line="276" w:lineRule="auto"/>
        <w:ind w:left="0" w:firstLine="0"/>
        <w:jc w:val="both"/>
        <w:rPr>
          <w:rFonts w:ascii="Arial" w:eastAsia="Arial" w:hAnsi="Arial" w:cs="Arial"/>
          <w:b/>
          <w:color w:val="000000"/>
          <w:sz w:val="22"/>
          <w:szCs w:val="22"/>
        </w:rPr>
      </w:pPr>
      <w:bookmarkStart w:id="0" w:name="_Hlk167958262"/>
      <w:r>
        <w:rPr>
          <w:rFonts w:ascii="Arial" w:eastAsia="Arial" w:hAnsi="Arial" w:cs="Arial"/>
          <w:b/>
          <w:color w:val="000000"/>
          <w:sz w:val="22"/>
          <w:szCs w:val="22"/>
        </w:rPr>
        <w:t>Departamento de Tecnologías de la Información:</w:t>
      </w:r>
    </w:p>
    <w:p w:rsidR="00EE6164" w:rsidRDefault="00EE6164" w:rsidP="00EE6164">
      <w:pPr>
        <w:numPr>
          <w:ilvl w:val="2"/>
          <w:numId w:val="4"/>
        </w:numPr>
        <w:pBdr>
          <w:top w:val="nil"/>
          <w:left w:val="nil"/>
          <w:bottom w:val="nil"/>
          <w:right w:val="nil"/>
          <w:between w:val="nil"/>
        </w:pBdr>
        <w:tabs>
          <w:tab w:val="left" w:pos="284"/>
          <w:tab w:val="left" w:pos="567"/>
        </w:tabs>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Realizar y reportar la corrección al inventario. </w:t>
      </w:r>
    </w:p>
    <w:bookmarkEnd w:id="0"/>
    <w:p w:rsidR="00EE6164" w:rsidRDefault="00EE6164" w:rsidP="00EE6164">
      <w:pPr>
        <w:pBdr>
          <w:top w:val="nil"/>
          <w:left w:val="nil"/>
          <w:bottom w:val="nil"/>
          <w:right w:val="nil"/>
          <w:between w:val="nil"/>
        </w:pBdr>
        <w:tabs>
          <w:tab w:val="left" w:pos="284"/>
          <w:tab w:val="left" w:pos="426"/>
        </w:tabs>
        <w:spacing w:line="276" w:lineRule="auto"/>
        <w:jc w:val="both"/>
        <w:rPr>
          <w:rFonts w:ascii="Arial" w:eastAsia="Arial" w:hAnsi="Arial" w:cs="Arial"/>
          <w:b/>
          <w:color w:val="000000"/>
          <w:sz w:val="22"/>
          <w:szCs w:val="22"/>
        </w:rPr>
      </w:pPr>
    </w:p>
    <w:p w:rsidR="00EE6164" w:rsidRDefault="00EE6164" w:rsidP="00EE6164">
      <w:pPr>
        <w:pBdr>
          <w:top w:val="nil"/>
          <w:left w:val="nil"/>
          <w:bottom w:val="nil"/>
          <w:right w:val="nil"/>
          <w:between w:val="nil"/>
        </w:pBdr>
        <w:tabs>
          <w:tab w:val="left" w:pos="284"/>
          <w:tab w:val="left" w:pos="567"/>
        </w:tabs>
        <w:spacing w:line="276" w:lineRule="auto"/>
        <w:jc w:val="both"/>
        <w:rPr>
          <w:rFonts w:ascii="Arial" w:eastAsia="Arial" w:hAnsi="Arial" w:cs="Arial"/>
          <w:color w:val="000000"/>
          <w:sz w:val="22"/>
          <w:szCs w:val="22"/>
        </w:rPr>
      </w:pPr>
    </w:p>
    <w:p w:rsidR="00617B97" w:rsidRDefault="00617B97">
      <w:pPr>
        <w:pBdr>
          <w:top w:val="nil"/>
          <w:left w:val="nil"/>
          <w:bottom w:val="nil"/>
          <w:right w:val="nil"/>
          <w:between w:val="nil"/>
        </w:pBdr>
        <w:tabs>
          <w:tab w:val="left" w:pos="284"/>
          <w:tab w:val="left" w:pos="567"/>
        </w:tabs>
        <w:spacing w:line="276" w:lineRule="auto"/>
        <w:jc w:val="both"/>
        <w:rPr>
          <w:rFonts w:ascii="Arial" w:eastAsia="Arial" w:hAnsi="Arial" w:cs="Arial"/>
          <w:color w:val="000000"/>
          <w:sz w:val="22"/>
          <w:szCs w:val="22"/>
        </w:rPr>
      </w:pPr>
    </w:p>
    <w:p w:rsidR="00617B97" w:rsidRDefault="005102EB">
      <w:pPr>
        <w:numPr>
          <w:ilvl w:val="0"/>
          <w:numId w:val="4"/>
        </w:numPr>
        <w:pBdr>
          <w:top w:val="nil"/>
          <w:left w:val="nil"/>
          <w:bottom w:val="nil"/>
          <w:right w:val="nil"/>
          <w:between w:val="nil"/>
        </w:pBdr>
        <w:tabs>
          <w:tab w:val="left" w:pos="284"/>
          <w:tab w:val="left" w:pos="567"/>
        </w:tabs>
        <w:spacing w:line="276" w:lineRule="auto"/>
        <w:ind w:left="0" w:firstLine="0"/>
        <w:jc w:val="both"/>
        <w:rPr>
          <w:rFonts w:ascii="Arial" w:eastAsia="Arial" w:hAnsi="Arial" w:cs="Arial"/>
          <w:b/>
          <w:color w:val="000000"/>
          <w:sz w:val="22"/>
          <w:szCs w:val="22"/>
          <w:highlight w:val="white"/>
        </w:rPr>
      </w:pPr>
      <w:r>
        <w:rPr>
          <w:rFonts w:ascii="Arial" w:eastAsia="Arial" w:hAnsi="Arial" w:cs="Arial"/>
          <w:b/>
          <w:color w:val="000000"/>
          <w:sz w:val="22"/>
          <w:szCs w:val="22"/>
          <w:highlight w:val="white"/>
        </w:rPr>
        <w:lastRenderedPageBreak/>
        <w:t>POLÍTICAS</w:t>
      </w:r>
    </w:p>
    <w:p w:rsidR="00617B97" w:rsidRDefault="00617B97">
      <w:pPr>
        <w:pBdr>
          <w:top w:val="nil"/>
          <w:left w:val="nil"/>
          <w:bottom w:val="nil"/>
          <w:right w:val="nil"/>
          <w:between w:val="nil"/>
        </w:pBdr>
        <w:tabs>
          <w:tab w:val="left" w:pos="284"/>
          <w:tab w:val="left" w:pos="567"/>
        </w:tabs>
        <w:spacing w:line="276" w:lineRule="auto"/>
        <w:jc w:val="both"/>
        <w:rPr>
          <w:rFonts w:ascii="Arial" w:eastAsia="Arial" w:hAnsi="Arial" w:cs="Arial"/>
          <w:b/>
          <w:color w:val="000000"/>
          <w:sz w:val="22"/>
          <w:szCs w:val="22"/>
          <w:highlight w:val="white"/>
        </w:rPr>
      </w:pPr>
    </w:p>
    <w:p w:rsidR="00617B97" w:rsidRPr="001050A5" w:rsidRDefault="001050A5" w:rsidP="001050A5">
      <w:pPr>
        <w:numPr>
          <w:ilvl w:val="1"/>
          <w:numId w:val="4"/>
        </w:numPr>
        <w:pBdr>
          <w:top w:val="nil"/>
          <w:left w:val="nil"/>
          <w:bottom w:val="nil"/>
          <w:right w:val="nil"/>
          <w:between w:val="nil"/>
        </w:pBdr>
        <w:tabs>
          <w:tab w:val="left" w:pos="284"/>
          <w:tab w:val="left" w:pos="426"/>
        </w:tabs>
        <w:spacing w:line="276" w:lineRule="auto"/>
        <w:ind w:left="0" w:firstLine="0"/>
        <w:jc w:val="both"/>
        <w:rPr>
          <w:rFonts w:ascii="Arial" w:eastAsia="Arial" w:hAnsi="Arial" w:cs="Arial"/>
          <w:color w:val="000000"/>
          <w:sz w:val="22"/>
          <w:szCs w:val="22"/>
          <w:highlight w:val="white"/>
        </w:rPr>
      </w:pPr>
      <w:r w:rsidRPr="001050A5">
        <w:rPr>
          <w:rFonts w:ascii="Arial" w:eastAsia="Arial" w:hAnsi="Arial" w:cs="Arial"/>
          <w:color w:val="000000"/>
          <w:sz w:val="22"/>
          <w:szCs w:val="22"/>
        </w:rPr>
        <w:t>El coordinador de farmacia deberá establecer y asignar áreas, anaqueles, gavetas y/o refrigeradores considerando el tipo de medicamentos insumos.</w:t>
      </w:r>
    </w:p>
    <w:p w:rsidR="001050A5" w:rsidRPr="001050A5" w:rsidRDefault="001050A5" w:rsidP="001050A5">
      <w:pPr>
        <w:numPr>
          <w:ilvl w:val="1"/>
          <w:numId w:val="4"/>
        </w:numPr>
        <w:pBdr>
          <w:top w:val="nil"/>
          <w:left w:val="nil"/>
          <w:bottom w:val="nil"/>
          <w:right w:val="nil"/>
          <w:between w:val="nil"/>
        </w:pBdr>
        <w:tabs>
          <w:tab w:val="left" w:pos="284"/>
          <w:tab w:val="left" w:pos="426"/>
        </w:tabs>
        <w:spacing w:line="276" w:lineRule="auto"/>
        <w:ind w:left="0" w:firstLine="0"/>
        <w:jc w:val="both"/>
        <w:rPr>
          <w:rFonts w:ascii="Arial" w:eastAsia="Arial" w:hAnsi="Arial" w:cs="Arial"/>
          <w:color w:val="000000"/>
          <w:sz w:val="22"/>
          <w:szCs w:val="22"/>
          <w:highlight w:val="white"/>
        </w:rPr>
      </w:pPr>
      <w:r w:rsidRPr="001050A5">
        <w:rPr>
          <w:rFonts w:ascii="Arial" w:eastAsia="Arial" w:hAnsi="Arial" w:cs="Arial"/>
          <w:color w:val="000000"/>
          <w:sz w:val="22"/>
          <w:szCs w:val="22"/>
        </w:rPr>
        <w:t>Los medicamentos o insumos para la salud sin movimiento en los 3 meses siguientes a su ingreso se considerarán "Nulo".</w:t>
      </w:r>
    </w:p>
    <w:p w:rsidR="001050A5" w:rsidRPr="001050A5" w:rsidRDefault="001050A5" w:rsidP="001050A5">
      <w:pPr>
        <w:numPr>
          <w:ilvl w:val="1"/>
          <w:numId w:val="4"/>
        </w:numPr>
        <w:pBdr>
          <w:top w:val="nil"/>
          <w:left w:val="nil"/>
          <w:bottom w:val="nil"/>
          <w:right w:val="nil"/>
          <w:between w:val="nil"/>
        </w:pBdr>
        <w:tabs>
          <w:tab w:val="left" w:pos="284"/>
          <w:tab w:val="left" w:pos="426"/>
        </w:tabs>
        <w:spacing w:line="276" w:lineRule="auto"/>
        <w:ind w:left="0" w:firstLine="0"/>
        <w:jc w:val="both"/>
        <w:rPr>
          <w:rFonts w:ascii="Arial" w:eastAsia="Arial" w:hAnsi="Arial" w:cs="Arial"/>
          <w:b/>
          <w:color w:val="000000"/>
          <w:sz w:val="22"/>
          <w:szCs w:val="22"/>
          <w:highlight w:val="white"/>
        </w:rPr>
      </w:pPr>
      <w:r w:rsidRPr="001050A5">
        <w:rPr>
          <w:rFonts w:ascii="Arial" w:eastAsia="Arial" w:hAnsi="Arial" w:cs="Arial"/>
          <w:color w:val="000000"/>
          <w:sz w:val="22"/>
          <w:szCs w:val="22"/>
        </w:rPr>
        <w:t>Los medicamentos o insumos para la salud con movimiento mínimo, pero no cero posterior a los 6 meses siguientes a su ingreso se considerarán "Lento"</w:t>
      </w:r>
      <w:r>
        <w:rPr>
          <w:rFonts w:ascii="Arial" w:eastAsia="Arial" w:hAnsi="Arial" w:cs="Arial"/>
          <w:color w:val="000000"/>
          <w:sz w:val="22"/>
          <w:szCs w:val="22"/>
        </w:rPr>
        <w:t>.</w:t>
      </w:r>
    </w:p>
    <w:p w:rsidR="001050A5" w:rsidRPr="001050A5" w:rsidRDefault="001050A5" w:rsidP="001050A5">
      <w:pPr>
        <w:numPr>
          <w:ilvl w:val="1"/>
          <w:numId w:val="4"/>
        </w:numPr>
        <w:pBdr>
          <w:top w:val="nil"/>
          <w:left w:val="nil"/>
          <w:bottom w:val="nil"/>
          <w:right w:val="nil"/>
          <w:between w:val="nil"/>
        </w:pBdr>
        <w:tabs>
          <w:tab w:val="left" w:pos="284"/>
          <w:tab w:val="left" w:pos="426"/>
        </w:tabs>
        <w:spacing w:line="276" w:lineRule="auto"/>
        <w:ind w:left="0" w:firstLine="0"/>
        <w:jc w:val="both"/>
        <w:rPr>
          <w:rFonts w:ascii="Arial" w:eastAsia="Arial" w:hAnsi="Arial" w:cs="Arial"/>
          <w:color w:val="000000"/>
          <w:sz w:val="22"/>
          <w:szCs w:val="22"/>
          <w:highlight w:val="white"/>
        </w:rPr>
      </w:pPr>
      <w:r w:rsidRPr="001050A5">
        <w:rPr>
          <w:rFonts w:ascii="Arial" w:eastAsia="Arial" w:hAnsi="Arial" w:cs="Arial"/>
          <w:color w:val="000000"/>
          <w:sz w:val="22"/>
          <w:szCs w:val="22"/>
        </w:rPr>
        <w:t>Tod</w:t>
      </w:r>
      <w:r>
        <w:rPr>
          <w:rFonts w:ascii="Arial" w:eastAsia="Arial" w:hAnsi="Arial" w:cs="Arial"/>
          <w:color w:val="000000"/>
          <w:sz w:val="22"/>
          <w:szCs w:val="22"/>
        </w:rPr>
        <w:t>a</w:t>
      </w:r>
      <w:r w:rsidRPr="001050A5">
        <w:rPr>
          <w:rFonts w:ascii="Arial" w:eastAsia="Arial" w:hAnsi="Arial" w:cs="Arial"/>
          <w:color w:val="000000"/>
          <w:sz w:val="22"/>
          <w:szCs w:val="22"/>
        </w:rPr>
        <w:t xml:space="preserve"> aquella diferencia de inventario deberá de informarse a la brevedad y realizar la investigación correspondiente.</w:t>
      </w:r>
    </w:p>
    <w:p w:rsidR="001050A5" w:rsidRPr="001050A5" w:rsidRDefault="001050A5" w:rsidP="001050A5">
      <w:pPr>
        <w:pBdr>
          <w:top w:val="nil"/>
          <w:left w:val="nil"/>
          <w:bottom w:val="nil"/>
          <w:right w:val="nil"/>
          <w:between w:val="nil"/>
        </w:pBdr>
        <w:tabs>
          <w:tab w:val="left" w:pos="284"/>
          <w:tab w:val="left" w:pos="426"/>
        </w:tabs>
        <w:spacing w:line="276" w:lineRule="auto"/>
        <w:jc w:val="both"/>
        <w:rPr>
          <w:rFonts w:ascii="Arial" w:eastAsia="Arial" w:hAnsi="Arial" w:cs="Arial"/>
          <w:b/>
          <w:color w:val="000000"/>
          <w:sz w:val="22"/>
          <w:szCs w:val="22"/>
          <w:highlight w:val="white"/>
        </w:rPr>
      </w:pPr>
    </w:p>
    <w:p w:rsidR="00617B97" w:rsidRDefault="005102EB">
      <w:pPr>
        <w:numPr>
          <w:ilvl w:val="0"/>
          <w:numId w:val="4"/>
        </w:numPr>
        <w:pBdr>
          <w:top w:val="nil"/>
          <w:left w:val="nil"/>
          <w:bottom w:val="nil"/>
          <w:right w:val="nil"/>
          <w:between w:val="nil"/>
        </w:pBdr>
        <w:tabs>
          <w:tab w:val="left" w:pos="284"/>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 xml:space="preserve">DEFINICIONES Y ABREVIATURAS </w:t>
      </w:r>
    </w:p>
    <w:p w:rsidR="00617B97" w:rsidRDefault="00617B97">
      <w:pPr>
        <w:pBdr>
          <w:top w:val="nil"/>
          <w:left w:val="nil"/>
          <w:bottom w:val="nil"/>
          <w:right w:val="nil"/>
          <w:between w:val="nil"/>
        </w:pBdr>
        <w:spacing w:line="276" w:lineRule="auto"/>
        <w:jc w:val="both"/>
        <w:rPr>
          <w:rFonts w:ascii="Arial" w:eastAsia="Arial" w:hAnsi="Arial" w:cs="Arial"/>
          <w:b/>
          <w:color w:val="000000"/>
          <w:sz w:val="22"/>
          <w:szCs w:val="22"/>
        </w:rPr>
      </w:pPr>
    </w:p>
    <w:p w:rsidR="00617B97" w:rsidRDefault="005102EB">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5.1 OS</w:t>
      </w:r>
      <w:r>
        <w:rPr>
          <w:rFonts w:ascii="Arial" w:eastAsia="Arial" w:hAnsi="Arial" w:cs="Arial"/>
          <w:color w:val="000000"/>
          <w:sz w:val="22"/>
          <w:szCs w:val="22"/>
        </w:rPr>
        <w:t>:</w:t>
      </w:r>
      <w:r>
        <w:rPr>
          <w:rFonts w:ascii="Arial" w:eastAsia="Arial" w:hAnsi="Arial" w:cs="Arial"/>
          <w:b/>
          <w:color w:val="000000"/>
          <w:sz w:val="22"/>
          <w:szCs w:val="22"/>
        </w:rPr>
        <w:t xml:space="preserve"> </w:t>
      </w:r>
      <w:r>
        <w:rPr>
          <w:rFonts w:ascii="Arial" w:eastAsia="Arial" w:hAnsi="Arial" w:cs="Arial"/>
          <w:sz w:val="22"/>
          <w:szCs w:val="22"/>
        </w:rPr>
        <w:t>Órdenes</w:t>
      </w:r>
      <w:r>
        <w:rPr>
          <w:rFonts w:ascii="Arial" w:eastAsia="Arial" w:hAnsi="Arial" w:cs="Arial"/>
          <w:color w:val="000000"/>
          <w:sz w:val="22"/>
          <w:szCs w:val="22"/>
        </w:rPr>
        <w:t xml:space="preserve"> de Suministro, para fines de este documento se refiere al sistema para el control de entradas y salidas</w:t>
      </w:r>
      <w:r>
        <w:rPr>
          <w:rFonts w:ascii="Arial" w:eastAsia="Arial" w:hAnsi="Arial" w:cs="Arial"/>
          <w:b/>
          <w:color w:val="000000"/>
          <w:sz w:val="22"/>
          <w:szCs w:val="22"/>
        </w:rPr>
        <w:t xml:space="preserve">  </w:t>
      </w:r>
    </w:p>
    <w:p w:rsidR="00617B97" w:rsidRDefault="005102E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5.2 SIA</w:t>
      </w:r>
      <w:r>
        <w:rPr>
          <w:rFonts w:ascii="Arial" w:eastAsia="Arial" w:hAnsi="Arial" w:cs="Arial"/>
          <w:color w:val="000000"/>
          <w:sz w:val="22"/>
          <w:szCs w:val="22"/>
        </w:rPr>
        <w:t>: Sistema Integral de Administración, para fines de este documento se refiere al Sistema institucional para el control de inventarios.</w:t>
      </w:r>
    </w:p>
    <w:p w:rsidR="00617B97" w:rsidRDefault="005102EB">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5.3 CONTROL SANITARIO: </w:t>
      </w:r>
      <w:r>
        <w:rPr>
          <w:rFonts w:ascii="Arial" w:eastAsia="Arial" w:hAnsi="Arial" w:cs="Arial"/>
          <w:color w:val="000000"/>
          <w:sz w:val="22"/>
          <w:szCs w:val="22"/>
        </w:rPr>
        <w:t xml:space="preserve">Conjunto de acciones de orientación, educación, muestreo, verificación y, en su caso, aplicación de medidas de seguridad y sanciones que ejerce la </w:t>
      </w:r>
      <w:r>
        <w:rPr>
          <w:rFonts w:ascii="Arial" w:eastAsia="Arial" w:hAnsi="Arial" w:cs="Arial"/>
          <w:sz w:val="22"/>
          <w:szCs w:val="22"/>
        </w:rPr>
        <w:t>secretaría</w:t>
      </w:r>
      <w:r>
        <w:rPr>
          <w:rFonts w:ascii="Arial" w:eastAsia="Arial" w:hAnsi="Arial" w:cs="Arial"/>
          <w:color w:val="000000"/>
          <w:sz w:val="22"/>
          <w:szCs w:val="22"/>
        </w:rPr>
        <w:t xml:space="preserve"> de Salud con la participación de productores, comercializadores y consumidores en base a lo que establecen las normas oficiales mexicanas y </w:t>
      </w:r>
      <w:r>
        <w:rPr>
          <w:rFonts w:ascii="Arial" w:eastAsia="Arial" w:hAnsi="Arial" w:cs="Arial"/>
          <w:sz w:val="22"/>
          <w:szCs w:val="22"/>
        </w:rPr>
        <w:t>otras</w:t>
      </w:r>
      <w:r>
        <w:rPr>
          <w:rFonts w:ascii="Arial" w:eastAsia="Arial" w:hAnsi="Arial" w:cs="Arial"/>
          <w:color w:val="000000"/>
          <w:sz w:val="22"/>
          <w:szCs w:val="22"/>
        </w:rPr>
        <w:t xml:space="preserve"> disposiciones legales aplicables.</w:t>
      </w:r>
    </w:p>
    <w:p w:rsidR="00617B97" w:rsidRDefault="005102EB">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5.4 CUARENTENA: </w:t>
      </w:r>
      <w:r>
        <w:rPr>
          <w:rFonts w:ascii="Arial" w:eastAsia="Arial" w:hAnsi="Arial" w:cs="Arial"/>
          <w:color w:val="000000"/>
          <w:sz w:val="22"/>
          <w:szCs w:val="22"/>
        </w:rPr>
        <w:t>Estado de los insumos y productos que impiden su disposición para una etapa posterior y/o liberación y que pueda evidenciarse a través de la separación física y otros medios.</w:t>
      </w:r>
    </w:p>
    <w:p w:rsidR="00617B97" w:rsidRDefault="005102E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5.5 INVENTARIO: </w:t>
      </w:r>
      <w:r>
        <w:rPr>
          <w:rFonts w:ascii="Arial" w:eastAsia="Arial" w:hAnsi="Arial" w:cs="Arial"/>
          <w:color w:val="000000"/>
          <w:sz w:val="22"/>
          <w:szCs w:val="22"/>
        </w:rPr>
        <w:t>Registro de manera ordenada y precisa de los bienes y activos pertenecientes a un establecimiento.</w:t>
      </w:r>
    </w:p>
    <w:p w:rsidR="00617B97" w:rsidRDefault="005102EB">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5.6 MAAG: </w:t>
      </w:r>
      <w:r>
        <w:rPr>
          <w:rFonts w:ascii="Arial" w:eastAsia="Arial" w:hAnsi="Arial" w:cs="Arial"/>
          <w:color w:val="000000"/>
          <w:sz w:val="22"/>
          <w:szCs w:val="22"/>
        </w:rPr>
        <w:t>Manual Administrativo de Aplicación General en Materia de Recursos Materiales y Servicios Generales.</w:t>
      </w:r>
    </w:p>
    <w:p w:rsidR="00617B97" w:rsidRDefault="005102E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5.7 TRAZABILIDAD: </w:t>
      </w:r>
      <w:r>
        <w:rPr>
          <w:rFonts w:ascii="Arial" w:eastAsia="Arial" w:hAnsi="Arial" w:cs="Arial"/>
          <w:color w:val="000000"/>
          <w:sz w:val="22"/>
          <w:szCs w:val="22"/>
        </w:rPr>
        <w:t>Capacidad de reconstruir la historia, localización de un elemento o de una actividad, por medio de registros de identificación.</w:t>
      </w:r>
    </w:p>
    <w:p w:rsidR="00617B97" w:rsidRDefault="00617B97">
      <w:pPr>
        <w:pBdr>
          <w:top w:val="nil"/>
          <w:left w:val="nil"/>
          <w:bottom w:val="nil"/>
          <w:right w:val="nil"/>
          <w:between w:val="nil"/>
        </w:pBdr>
        <w:spacing w:line="276" w:lineRule="auto"/>
        <w:jc w:val="both"/>
        <w:rPr>
          <w:rFonts w:ascii="Arial" w:eastAsia="Arial" w:hAnsi="Arial" w:cs="Arial"/>
          <w:b/>
          <w:color w:val="000000"/>
          <w:sz w:val="22"/>
          <w:szCs w:val="22"/>
        </w:rPr>
      </w:pPr>
    </w:p>
    <w:p w:rsidR="00837536" w:rsidRDefault="00837536">
      <w:pPr>
        <w:rPr>
          <w:rFonts w:ascii="Arial" w:eastAsia="Arial" w:hAnsi="Arial" w:cs="Arial"/>
          <w:color w:val="000000"/>
          <w:sz w:val="22"/>
          <w:szCs w:val="22"/>
        </w:rPr>
      </w:pPr>
      <w:r>
        <w:rPr>
          <w:rFonts w:ascii="Arial" w:eastAsia="Arial" w:hAnsi="Arial" w:cs="Arial"/>
          <w:color w:val="000000"/>
          <w:sz w:val="22"/>
          <w:szCs w:val="22"/>
        </w:rPr>
        <w:br w:type="page"/>
      </w:r>
    </w:p>
    <w:p w:rsidR="00617B97" w:rsidRDefault="00617B97">
      <w:pPr>
        <w:pBdr>
          <w:top w:val="nil"/>
          <w:left w:val="nil"/>
          <w:bottom w:val="nil"/>
          <w:right w:val="nil"/>
          <w:between w:val="nil"/>
        </w:pBdr>
        <w:spacing w:line="276" w:lineRule="auto"/>
        <w:jc w:val="both"/>
        <w:rPr>
          <w:rFonts w:ascii="Arial" w:eastAsia="Arial" w:hAnsi="Arial" w:cs="Arial"/>
          <w:color w:val="000000"/>
          <w:sz w:val="22"/>
          <w:szCs w:val="22"/>
        </w:rPr>
      </w:pPr>
    </w:p>
    <w:p w:rsidR="00617B97" w:rsidRDefault="005102EB">
      <w:pPr>
        <w:numPr>
          <w:ilvl w:val="0"/>
          <w:numId w:val="4"/>
        </w:numPr>
        <w:pBdr>
          <w:top w:val="nil"/>
          <w:left w:val="nil"/>
          <w:bottom w:val="nil"/>
          <w:right w:val="nil"/>
          <w:between w:val="nil"/>
        </w:pBdr>
        <w:tabs>
          <w:tab w:val="left" w:pos="284"/>
        </w:tabs>
        <w:spacing w:line="276" w:lineRule="auto"/>
        <w:ind w:left="0" w:firstLine="0"/>
        <w:jc w:val="both"/>
        <w:rPr>
          <w:rFonts w:ascii="Arial" w:eastAsia="Arial" w:hAnsi="Arial" w:cs="Arial"/>
          <w:b/>
          <w:color w:val="000000"/>
          <w:sz w:val="22"/>
          <w:szCs w:val="22"/>
          <w:highlight w:val="white"/>
        </w:rPr>
      </w:pPr>
      <w:r>
        <w:rPr>
          <w:rFonts w:ascii="Arial" w:eastAsia="Arial" w:hAnsi="Arial" w:cs="Arial"/>
          <w:b/>
          <w:color w:val="000000"/>
          <w:sz w:val="22"/>
          <w:szCs w:val="22"/>
          <w:highlight w:val="white"/>
        </w:rPr>
        <w:t>DESARROLLO DEL PROCESO</w:t>
      </w:r>
    </w:p>
    <w:p w:rsidR="00617B97" w:rsidRDefault="00617B97">
      <w:pPr>
        <w:pBdr>
          <w:top w:val="nil"/>
          <w:left w:val="nil"/>
          <w:bottom w:val="nil"/>
          <w:right w:val="nil"/>
          <w:between w:val="nil"/>
        </w:pBdr>
        <w:spacing w:line="276" w:lineRule="auto"/>
        <w:jc w:val="both"/>
        <w:rPr>
          <w:rFonts w:ascii="Arial" w:eastAsia="Arial" w:hAnsi="Arial" w:cs="Arial"/>
          <w:b/>
          <w:color w:val="000000"/>
          <w:sz w:val="22"/>
          <w:szCs w:val="22"/>
          <w:highlight w:val="white"/>
        </w:rPr>
      </w:pPr>
    </w:p>
    <w:tbl>
      <w:tblPr>
        <w:tblStyle w:val="af4"/>
        <w:tblW w:w="9075" w:type="dxa"/>
        <w:jc w:val="center"/>
        <w:tblInd w:w="0" w:type="dxa"/>
        <w:tblLayout w:type="fixed"/>
        <w:tblLook w:val="0400" w:firstRow="0" w:lastRow="0" w:firstColumn="0" w:lastColumn="0" w:noHBand="0" w:noVBand="1"/>
      </w:tblPr>
      <w:tblGrid>
        <w:gridCol w:w="570"/>
        <w:gridCol w:w="1665"/>
        <w:gridCol w:w="1740"/>
        <w:gridCol w:w="3120"/>
        <w:gridCol w:w="1980"/>
      </w:tblGrid>
      <w:tr w:rsidR="00617B97" w:rsidTr="00E65B66">
        <w:trPr>
          <w:trHeight w:val="405"/>
          <w:tblHeader/>
          <w:jc w:val="center"/>
        </w:trPr>
        <w:tc>
          <w:tcPr>
            <w:tcW w:w="570" w:type="dxa"/>
            <w:tcBorders>
              <w:top w:val="single" w:sz="4" w:space="0" w:color="000000"/>
              <w:left w:val="single" w:sz="4" w:space="0" w:color="000000"/>
              <w:bottom w:val="nil"/>
              <w:right w:val="single" w:sz="4" w:space="0" w:color="000000"/>
            </w:tcBorders>
            <w:shd w:val="clear" w:color="auto" w:fill="BFBFBF"/>
            <w:vAlign w:val="center"/>
          </w:tcPr>
          <w:p w:rsidR="00617B97" w:rsidRDefault="005102EB">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No</w:t>
            </w:r>
          </w:p>
        </w:tc>
        <w:tc>
          <w:tcPr>
            <w:tcW w:w="1665" w:type="dxa"/>
            <w:tcBorders>
              <w:top w:val="single" w:sz="4" w:space="0" w:color="000000"/>
              <w:left w:val="nil"/>
              <w:bottom w:val="nil"/>
              <w:right w:val="single" w:sz="4" w:space="0" w:color="000000"/>
            </w:tcBorders>
            <w:shd w:val="clear" w:color="auto" w:fill="BFBFBF"/>
            <w:vAlign w:val="center"/>
          </w:tcPr>
          <w:p w:rsidR="00617B97" w:rsidRDefault="005102EB">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Responsable</w:t>
            </w:r>
          </w:p>
        </w:tc>
        <w:tc>
          <w:tcPr>
            <w:tcW w:w="1740" w:type="dxa"/>
            <w:tcBorders>
              <w:top w:val="single" w:sz="4" w:space="0" w:color="000000"/>
              <w:left w:val="nil"/>
              <w:bottom w:val="nil"/>
              <w:right w:val="single" w:sz="4" w:space="0" w:color="000000"/>
            </w:tcBorders>
            <w:shd w:val="clear" w:color="auto" w:fill="BFBFBF"/>
            <w:vAlign w:val="center"/>
          </w:tcPr>
          <w:p w:rsidR="00617B97" w:rsidRDefault="005102EB">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Actividad</w:t>
            </w:r>
          </w:p>
        </w:tc>
        <w:tc>
          <w:tcPr>
            <w:tcW w:w="3120" w:type="dxa"/>
            <w:tcBorders>
              <w:top w:val="single" w:sz="4" w:space="0" w:color="000000"/>
              <w:left w:val="nil"/>
              <w:bottom w:val="nil"/>
              <w:right w:val="single" w:sz="4" w:space="0" w:color="000000"/>
            </w:tcBorders>
            <w:shd w:val="clear" w:color="auto" w:fill="BFBFBF"/>
            <w:vAlign w:val="center"/>
          </w:tcPr>
          <w:p w:rsidR="00617B97" w:rsidRDefault="005102EB">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Descripción</w:t>
            </w:r>
          </w:p>
        </w:tc>
        <w:tc>
          <w:tcPr>
            <w:tcW w:w="1980" w:type="dxa"/>
            <w:tcBorders>
              <w:top w:val="single" w:sz="4" w:space="0" w:color="000000"/>
              <w:left w:val="nil"/>
              <w:bottom w:val="nil"/>
              <w:right w:val="single" w:sz="4" w:space="0" w:color="000000"/>
            </w:tcBorders>
            <w:shd w:val="clear" w:color="auto" w:fill="BFBFBF"/>
            <w:vAlign w:val="center"/>
          </w:tcPr>
          <w:p w:rsidR="00617B97" w:rsidRDefault="005102EB">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Recurso relacionado</w:t>
            </w:r>
          </w:p>
        </w:tc>
      </w:tr>
      <w:tr w:rsidR="00617B97" w:rsidTr="00E65B66">
        <w:trPr>
          <w:trHeight w:val="1202"/>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617B97" w:rsidRDefault="005102EB">
            <w:pPr>
              <w:spacing w:line="276" w:lineRule="auto"/>
              <w:jc w:val="center"/>
              <w:rPr>
                <w:rFonts w:ascii="Arial" w:eastAsia="Arial" w:hAnsi="Arial" w:cs="Arial"/>
                <w:color w:val="000000"/>
                <w:sz w:val="22"/>
                <w:szCs w:val="22"/>
              </w:rPr>
            </w:pPr>
            <w:r>
              <w:rPr>
                <w:rFonts w:ascii="Arial" w:eastAsia="Arial" w:hAnsi="Arial" w:cs="Arial"/>
                <w:color w:val="000000"/>
                <w:sz w:val="22"/>
                <w:szCs w:val="22"/>
              </w:rPr>
              <w:t>6.1</w:t>
            </w:r>
          </w:p>
        </w:tc>
        <w:tc>
          <w:tcPr>
            <w:tcW w:w="1665" w:type="dxa"/>
            <w:tcBorders>
              <w:top w:val="single" w:sz="4" w:space="0" w:color="000000"/>
              <w:left w:val="nil"/>
              <w:bottom w:val="single" w:sz="4" w:space="0" w:color="000000"/>
              <w:right w:val="single" w:sz="4" w:space="0" w:color="000000"/>
            </w:tcBorders>
            <w:vAlign w:val="center"/>
          </w:tcPr>
          <w:p w:rsidR="00617B97" w:rsidRDefault="002B0576">
            <w:pPr>
              <w:spacing w:line="276" w:lineRule="auto"/>
              <w:rPr>
                <w:rFonts w:ascii="Arial" w:eastAsia="Arial" w:hAnsi="Arial" w:cs="Arial"/>
                <w:color w:val="000000"/>
                <w:sz w:val="22"/>
                <w:szCs w:val="22"/>
              </w:rPr>
            </w:pPr>
            <w:r w:rsidRPr="002B0576">
              <w:rPr>
                <w:rFonts w:ascii="Arial" w:eastAsia="Arial" w:hAnsi="Arial" w:cs="Arial"/>
                <w:color w:val="000000"/>
                <w:sz w:val="22"/>
                <w:szCs w:val="22"/>
              </w:rPr>
              <w:t>Coordinador de Farmacia</w:t>
            </w:r>
          </w:p>
        </w:tc>
        <w:tc>
          <w:tcPr>
            <w:tcW w:w="1740" w:type="dxa"/>
            <w:tcBorders>
              <w:top w:val="single" w:sz="4" w:space="0" w:color="000000"/>
              <w:left w:val="nil"/>
              <w:bottom w:val="single" w:sz="4" w:space="0" w:color="000000"/>
              <w:right w:val="single" w:sz="4" w:space="0" w:color="000000"/>
            </w:tcBorders>
            <w:vAlign w:val="center"/>
          </w:tcPr>
          <w:p w:rsidR="00617B97" w:rsidRDefault="002B0576">
            <w:pPr>
              <w:spacing w:line="276" w:lineRule="auto"/>
              <w:rPr>
                <w:rFonts w:ascii="Arial" w:eastAsia="Arial" w:hAnsi="Arial" w:cs="Arial"/>
                <w:color w:val="000000"/>
                <w:sz w:val="22"/>
                <w:szCs w:val="22"/>
              </w:rPr>
            </w:pPr>
            <w:r w:rsidRPr="002B0576">
              <w:rPr>
                <w:rFonts w:ascii="Arial" w:eastAsia="Arial" w:hAnsi="Arial" w:cs="Arial"/>
                <w:color w:val="000000"/>
                <w:sz w:val="22"/>
                <w:szCs w:val="22"/>
              </w:rPr>
              <w:t>Asignación de áreas y claves de medicamentos e insumos a inventariar</w:t>
            </w:r>
          </w:p>
        </w:tc>
        <w:tc>
          <w:tcPr>
            <w:tcW w:w="3120" w:type="dxa"/>
            <w:tcBorders>
              <w:top w:val="single" w:sz="4" w:space="0" w:color="000000"/>
              <w:left w:val="nil"/>
              <w:bottom w:val="single" w:sz="4" w:space="0" w:color="000000"/>
              <w:right w:val="single" w:sz="4" w:space="0" w:color="000000"/>
            </w:tcBorders>
            <w:vAlign w:val="center"/>
          </w:tcPr>
          <w:p w:rsidR="00617B97" w:rsidRDefault="002B0576" w:rsidP="002B0576">
            <w:pPr>
              <w:jc w:val="both"/>
              <w:rPr>
                <w:rFonts w:ascii="Arial" w:eastAsia="Arial" w:hAnsi="Arial" w:cs="Arial"/>
                <w:sz w:val="22"/>
                <w:szCs w:val="22"/>
              </w:rPr>
            </w:pPr>
            <w:r w:rsidRPr="002B0576">
              <w:rPr>
                <w:rFonts w:ascii="Arial" w:eastAsia="Arial" w:hAnsi="Arial" w:cs="Arial"/>
                <w:sz w:val="22"/>
                <w:szCs w:val="22"/>
              </w:rPr>
              <w:t>6.1.1 Entregar el rol al supervisor de Almacenami</w:t>
            </w:r>
            <w:r>
              <w:rPr>
                <w:rFonts w:ascii="Arial" w:eastAsia="Arial" w:hAnsi="Arial" w:cs="Arial"/>
                <w:sz w:val="22"/>
                <w:szCs w:val="22"/>
              </w:rPr>
              <w:t>en</w:t>
            </w:r>
            <w:r w:rsidRPr="002B0576">
              <w:rPr>
                <w:rFonts w:ascii="Arial" w:eastAsia="Arial" w:hAnsi="Arial" w:cs="Arial"/>
                <w:sz w:val="22"/>
                <w:szCs w:val="22"/>
              </w:rPr>
              <w:t>to por personal, áreas, anaqueles, racks, gavetas y/o refrigeradores que tendrá a su cargo para realizar su inventario.</w:t>
            </w:r>
          </w:p>
        </w:tc>
        <w:tc>
          <w:tcPr>
            <w:tcW w:w="1980" w:type="dxa"/>
            <w:tcBorders>
              <w:top w:val="single" w:sz="4" w:space="0" w:color="000000"/>
              <w:left w:val="nil"/>
              <w:bottom w:val="single" w:sz="4" w:space="0" w:color="000000"/>
              <w:right w:val="single" w:sz="4" w:space="0" w:color="000000"/>
            </w:tcBorders>
            <w:shd w:val="clear" w:color="auto" w:fill="FFFFFF"/>
            <w:vAlign w:val="center"/>
          </w:tcPr>
          <w:p w:rsidR="00617B97" w:rsidRDefault="002B0576">
            <w:pPr>
              <w:spacing w:line="276" w:lineRule="auto"/>
              <w:rPr>
                <w:rFonts w:ascii="Arial" w:eastAsia="Arial" w:hAnsi="Arial" w:cs="Arial"/>
                <w:color w:val="000000"/>
                <w:sz w:val="22"/>
                <w:szCs w:val="22"/>
              </w:rPr>
            </w:pPr>
            <w:r w:rsidRPr="002B0576">
              <w:rPr>
                <w:rFonts w:ascii="Arial" w:eastAsia="Arial" w:hAnsi="Arial" w:cs="Arial"/>
                <w:color w:val="000000"/>
                <w:sz w:val="22"/>
                <w:szCs w:val="22"/>
              </w:rPr>
              <w:t>Rol de Actividades</w:t>
            </w:r>
          </w:p>
        </w:tc>
      </w:tr>
      <w:tr w:rsidR="00617B97" w:rsidTr="00E65B66">
        <w:trPr>
          <w:trHeight w:val="971"/>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617B97" w:rsidRDefault="005102EB">
            <w:pPr>
              <w:spacing w:line="276" w:lineRule="auto"/>
              <w:rPr>
                <w:rFonts w:ascii="Arial" w:eastAsia="Arial" w:hAnsi="Arial" w:cs="Arial"/>
                <w:color w:val="000000"/>
                <w:sz w:val="22"/>
                <w:szCs w:val="22"/>
              </w:rPr>
            </w:pPr>
            <w:r>
              <w:rPr>
                <w:rFonts w:ascii="Arial" w:eastAsia="Arial" w:hAnsi="Arial" w:cs="Arial"/>
                <w:sz w:val="22"/>
                <w:szCs w:val="22"/>
              </w:rPr>
              <w:t xml:space="preserve">6.2 </w:t>
            </w:r>
          </w:p>
        </w:tc>
        <w:tc>
          <w:tcPr>
            <w:tcW w:w="1665" w:type="dxa"/>
            <w:tcBorders>
              <w:top w:val="single" w:sz="4" w:space="0" w:color="000000"/>
              <w:left w:val="nil"/>
              <w:bottom w:val="single" w:sz="4" w:space="0" w:color="000000"/>
              <w:right w:val="single" w:sz="4" w:space="0" w:color="000000"/>
            </w:tcBorders>
            <w:vAlign w:val="center"/>
          </w:tcPr>
          <w:p w:rsidR="00617B97" w:rsidRDefault="002B0576">
            <w:pPr>
              <w:spacing w:line="276" w:lineRule="auto"/>
              <w:rPr>
                <w:rFonts w:ascii="Arial" w:eastAsia="Arial" w:hAnsi="Arial" w:cs="Arial"/>
                <w:color w:val="000000"/>
                <w:sz w:val="22"/>
                <w:szCs w:val="22"/>
              </w:rPr>
            </w:pPr>
            <w:r w:rsidRPr="002B0576">
              <w:rPr>
                <w:rFonts w:ascii="Arial" w:eastAsia="Arial" w:hAnsi="Arial" w:cs="Arial"/>
                <w:color w:val="000000"/>
                <w:sz w:val="22"/>
                <w:szCs w:val="22"/>
              </w:rPr>
              <w:t>Supervisor de Almacenamiento</w:t>
            </w:r>
          </w:p>
        </w:tc>
        <w:tc>
          <w:tcPr>
            <w:tcW w:w="1740" w:type="dxa"/>
            <w:tcBorders>
              <w:top w:val="single" w:sz="4" w:space="0" w:color="000000"/>
              <w:left w:val="nil"/>
              <w:bottom w:val="single" w:sz="4" w:space="0" w:color="000000"/>
              <w:right w:val="single" w:sz="4" w:space="0" w:color="000000"/>
            </w:tcBorders>
            <w:vAlign w:val="center"/>
          </w:tcPr>
          <w:p w:rsidR="00617B97" w:rsidRDefault="002B0576">
            <w:pPr>
              <w:spacing w:line="276" w:lineRule="auto"/>
              <w:rPr>
                <w:rFonts w:ascii="Arial" w:eastAsia="Arial" w:hAnsi="Arial" w:cs="Arial"/>
                <w:color w:val="000000"/>
                <w:sz w:val="22"/>
                <w:szCs w:val="22"/>
              </w:rPr>
            </w:pPr>
            <w:r w:rsidRPr="002B0576">
              <w:rPr>
                <w:rFonts w:ascii="Arial" w:eastAsia="Arial" w:hAnsi="Arial" w:cs="Arial"/>
                <w:color w:val="000000"/>
                <w:sz w:val="22"/>
                <w:szCs w:val="22"/>
              </w:rPr>
              <w:t>Notificar acerca de actividades</w:t>
            </w:r>
          </w:p>
        </w:tc>
        <w:tc>
          <w:tcPr>
            <w:tcW w:w="3120" w:type="dxa"/>
            <w:tcBorders>
              <w:top w:val="single" w:sz="4" w:space="0" w:color="000000"/>
              <w:left w:val="nil"/>
              <w:bottom w:val="single" w:sz="4" w:space="0" w:color="000000"/>
              <w:right w:val="single" w:sz="4" w:space="0" w:color="000000"/>
            </w:tcBorders>
            <w:vAlign w:val="center"/>
          </w:tcPr>
          <w:p w:rsidR="00617B97" w:rsidRDefault="002B0576" w:rsidP="002B0576">
            <w:pPr>
              <w:spacing w:line="276" w:lineRule="auto"/>
              <w:jc w:val="both"/>
              <w:rPr>
                <w:rFonts w:ascii="Arial" w:eastAsia="Arial" w:hAnsi="Arial" w:cs="Arial"/>
                <w:sz w:val="22"/>
                <w:szCs w:val="22"/>
              </w:rPr>
            </w:pPr>
            <w:r w:rsidRPr="002B0576">
              <w:rPr>
                <w:rFonts w:ascii="Arial" w:eastAsia="Arial" w:hAnsi="Arial" w:cs="Arial"/>
                <w:sz w:val="22"/>
                <w:szCs w:val="22"/>
              </w:rPr>
              <w:t>6.</w:t>
            </w:r>
            <w:r w:rsidR="000002D1">
              <w:rPr>
                <w:rFonts w:ascii="Arial" w:eastAsia="Arial" w:hAnsi="Arial" w:cs="Arial"/>
                <w:sz w:val="22"/>
                <w:szCs w:val="22"/>
              </w:rPr>
              <w:t>2</w:t>
            </w:r>
            <w:r w:rsidRPr="002B0576">
              <w:rPr>
                <w:rFonts w:ascii="Arial" w:eastAsia="Arial" w:hAnsi="Arial" w:cs="Arial"/>
                <w:sz w:val="22"/>
                <w:szCs w:val="22"/>
              </w:rPr>
              <w:t>.1 Notifica y asegura la ejecución del rol de actividades a los auxiliares de farmacia</w:t>
            </w:r>
            <w:r>
              <w:rPr>
                <w:rFonts w:ascii="Arial" w:eastAsia="Arial" w:hAnsi="Arial" w:cs="Arial"/>
                <w:sz w:val="22"/>
                <w:szCs w:val="22"/>
              </w:rPr>
              <w:t>.</w:t>
            </w:r>
          </w:p>
        </w:tc>
        <w:tc>
          <w:tcPr>
            <w:tcW w:w="1980" w:type="dxa"/>
            <w:tcBorders>
              <w:top w:val="single" w:sz="4" w:space="0" w:color="000000"/>
              <w:left w:val="nil"/>
              <w:bottom w:val="single" w:sz="4" w:space="0" w:color="000000"/>
              <w:right w:val="single" w:sz="4" w:space="0" w:color="000000"/>
            </w:tcBorders>
            <w:shd w:val="clear" w:color="auto" w:fill="FFFFFF"/>
            <w:vAlign w:val="center"/>
          </w:tcPr>
          <w:p w:rsidR="00617B97" w:rsidRDefault="002B0576">
            <w:pPr>
              <w:spacing w:line="276" w:lineRule="auto"/>
              <w:rPr>
                <w:rFonts w:ascii="Arial" w:eastAsia="Arial" w:hAnsi="Arial" w:cs="Arial"/>
                <w:color w:val="000000"/>
                <w:sz w:val="22"/>
                <w:szCs w:val="22"/>
              </w:rPr>
            </w:pPr>
            <w:r w:rsidRPr="002B0576">
              <w:rPr>
                <w:rFonts w:ascii="Arial" w:eastAsia="Arial" w:hAnsi="Arial" w:cs="Arial"/>
                <w:color w:val="000000"/>
                <w:sz w:val="22"/>
                <w:szCs w:val="22"/>
              </w:rPr>
              <w:t>Rol de Actividades</w:t>
            </w:r>
          </w:p>
        </w:tc>
      </w:tr>
      <w:tr w:rsidR="00617B97" w:rsidTr="00E65B66">
        <w:trPr>
          <w:trHeight w:val="602"/>
          <w:jc w:val="center"/>
        </w:trPr>
        <w:tc>
          <w:tcPr>
            <w:tcW w:w="570" w:type="dxa"/>
            <w:tcBorders>
              <w:top w:val="nil"/>
              <w:left w:val="single" w:sz="4" w:space="0" w:color="000000"/>
              <w:bottom w:val="single" w:sz="4" w:space="0" w:color="000000"/>
              <w:right w:val="single" w:sz="4" w:space="0" w:color="000000"/>
            </w:tcBorders>
            <w:vAlign w:val="center"/>
          </w:tcPr>
          <w:p w:rsidR="00617B97" w:rsidRDefault="005102EB">
            <w:pPr>
              <w:spacing w:line="276" w:lineRule="auto"/>
              <w:jc w:val="center"/>
              <w:rPr>
                <w:rFonts w:ascii="Arial" w:eastAsia="Arial" w:hAnsi="Arial" w:cs="Arial"/>
                <w:color w:val="000000"/>
                <w:sz w:val="22"/>
                <w:szCs w:val="22"/>
              </w:rPr>
            </w:pPr>
            <w:r>
              <w:rPr>
                <w:rFonts w:ascii="Arial" w:eastAsia="Arial" w:hAnsi="Arial" w:cs="Arial"/>
                <w:color w:val="000000"/>
                <w:sz w:val="22"/>
                <w:szCs w:val="22"/>
              </w:rPr>
              <w:t xml:space="preserve">6.3 </w:t>
            </w:r>
          </w:p>
        </w:tc>
        <w:tc>
          <w:tcPr>
            <w:tcW w:w="1665" w:type="dxa"/>
            <w:tcBorders>
              <w:top w:val="nil"/>
              <w:left w:val="nil"/>
              <w:bottom w:val="single" w:sz="4" w:space="0" w:color="000000"/>
              <w:right w:val="single" w:sz="4" w:space="0" w:color="000000"/>
            </w:tcBorders>
            <w:vAlign w:val="center"/>
          </w:tcPr>
          <w:p w:rsidR="00617B97" w:rsidRDefault="003D7ADB">
            <w:pPr>
              <w:spacing w:line="276" w:lineRule="auto"/>
              <w:rPr>
                <w:rFonts w:ascii="Arial" w:eastAsia="Arial" w:hAnsi="Arial" w:cs="Arial"/>
                <w:color w:val="000000"/>
                <w:sz w:val="22"/>
                <w:szCs w:val="22"/>
              </w:rPr>
            </w:pPr>
            <w:r w:rsidRPr="003D7ADB">
              <w:rPr>
                <w:rFonts w:ascii="Arial" w:eastAsia="Arial" w:hAnsi="Arial" w:cs="Arial"/>
                <w:color w:val="000000"/>
                <w:sz w:val="22"/>
                <w:szCs w:val="22"/>
              </w:rPr>
              <w:t>Auxiliar de Farmacia</w:t>
            </w:r>
          </w:p>
        </w:tc>
        <w:tc>
          <w:tcPr>
            <w:tcW w:w="1740" w:type="dxa"/>
            <w:tcBorders>
              <w:top w:val="nil"/>
              <w:left w:val="nil"/>
              <w:bottom w:val="single" w:sz="4" w:space="0" w:color="000000"/>
              <w:right w:val="single" w:sz="4" w:space="0" w:color="000000"/>
            </w:tcBorders>
            <w:vAlign w:val="center"/>
          </w:tcPr>
          <w:p w:rsidR="00617B97" w:rsidRDefault="003D7ADB">
            <w:pPr>
              <w:spacing w:line="276" w:lineRule="auto"/>
              <w:jc w:val="center"/>
              <w:rPr>
                <w:rFonts w:ascii="Arial" w:eastAsia="Arial" w:hAnsi="Arial" w:cs="Arial"/>
                <w:color w:val="000000"/>
                <w:sz w:val="22"/>
                <w:szCs w:val="22"/>
              </w:rPr>
            </w:pPr>
            <w:r w:rsidRPr="003D7ADB">
              <w:rPr>
                <w:rFonts w:ascii="Arial" w:eastAsia="Arial" w:hAnsi="Arial" w:cs="Arial"/>
                <w:color w:val="000000"/>
                <w:sz w:val="22"/>
                <w:szCs w:val="22"/>
              </w:rPr>
              <w:t>Conteos por área</w:t>
            </w:r>
          </w:p>
        </w:tc>
        <w:tc>
          <w:tcPr>
            <w:tcW w:w="3120" w:type="dxa"/>
            <w:tcBorders>
              <w:top w:val="nil"/>
              <w:left w:val="nil"/>
              <w:bottom w:val="single" w:sz="4" w:space="0" w:color="000000"/>
              <w:right w:val="single" w:sz="4" w:space="0" w:color="000000"/>
            </w:tcBorders>
            <w:vAlign w:val="bottom"/>
          </w:tcPr>
          <w:p w:rsidR="003D7ADB" w:rsidRPr="003D7ADB" w:rsidRDefault="003D7ADB" w:rsidP="003D7ADB">
            <w:pPr>
              <w:pBdr>
                <w:top w:val="nil"/>
                <w:left w:val="nil"/>
                <w:bottom w:val="nil"/>
                <w:right w:val="nil"/>
                <w:between w:val="nil"/>
              </w:pBdr>
              <w:spacing w:line="276" w:lineRule="auto"/>
              <w:jc w:val="both"/>
              <w:rPr>
                <w:rFonts w:ascii="Arial" w:eastAsia="Arial" w:hAnsi="Arial" w:cs="Arial"/>
                <w:color w:val="000000"/>
                <w:sz w:val="22"/>
                <w:szCs w:val="22"/>
              </w:rPr>
            </w:pPr>
            <w:r w:rsidRPr="003D7ADB">
              <w:rPr>
                <w:rFonts w:ascii="Arial" w:eastAsia="Arial" w:hAnsi="Arial" w:cs="Arial"/>
                <w:color w:val="000000"/>
                <w:sz w:val="22"/>
                <w:szCs w:val="22"/>
              </w:rPr>
              <w:t>6.3.1 Verificar que las existencias físicas sean igual a las existencias en la herramienta de gestión.</w:t>
            </w:r>
          </w:p>
          <w:p w:rsidR="003D7ADB" w:rsidRPr="003D7ADB" w:rsidRDefault="003D7ADB" w:rsidP="003D7ADB">
            <w:pPr>
              <w:pBdr>
                <w:top w:val="nil"/>
                <w:left w:val="nil"/>
                <w:bottom w:val="nil"/>
                <w:right w:val="nil"/>
                <w:between w:val="nil"/>
              </w:pBdr>
              <w:spacing w:line="276" w:lineRule="auto"/>
              <w:jc w:val="both"/>
              <w:rPr>
                <w:rFonts w:ascii="Arial" w:eastAsia="Arial" w:hAnsi="Arial" w:cs="Arial"/>
                <w:color w:val="000000"/>
                <w:sz w:val="22"/>
                <w:szCs w:val="22"/>
              </w:rPr>
            </w:pPr>
          </w:p>
          <w:p w:rsidR="003D7ADB" w:rsidRPr="003D7ADB" w:rsidRDefault="003D7ADB" w:rsidP="003D7ADB">
            <w:pPr>
              <w:pBdr>
                <w:top w:val="nil"/>
                <w:left w:val="nil"/>
                <w:bottom w:val="nil"/>
                <w:right w:val="nil"/>
                <w:between w:val="nil"/>
              </w:pBdr>
              <w:spacing w:line="276" w:lineRule="auto"/>
              <w:jc w:val="both"/>
              <w:rPr>
                <w:rFonts w:ascii="Arial" w:eastAsia="Arial" w:hAnsi="Arial" w:cs="Arial"/>
                <w:color w:val="000000"/>
                <w:sz w:val="22"/>
                <w:szCs w:val="22"/>
              </w:rPr>
            </w:pPr>
            <w:r w:rsidRPr="003D7ADB">
              <w:rPr>
                <w:rFonts w:ascii="Arial" w:eastAsia="Arial" w:hAnsi="Arial" w:cs="Arial"/>
                <w:color w:val="000000"/>
                <w:sz w:val="22"/>
                <w:szCs w:val="22"/>
              </w:rPr>
              <w:t>Procede:</w:t>
            </w:r>
          </w:p>
          <w:p w:rsidR="003D7ADB" w:rsidRPr="003D7ADB" w:rsidRDefault="003D7ADB" w:rsidP="003D7ADB">
            <w:pPr>
              <w:pBdr>
                <w:top w:val="nil"/>
                <w:left w:val="nil"/>
                <w:bottom w:val="nil"/>
                <w:right w:val="nil"/>
                <w:between w:val="nil"/>
              </w:pBdr>
              <w:spacing w:line="276" w:lineRule="auto"/>
              <w:jc w:val="both"/>
              <w:rPr>
                <w:rFonts w:ascii="Arial" w:eastAsia="Arial" w:hAnsi="Arial" w:cs="Arial"/>
                <w:color w:val="000000"/>
                <w:sz w:val="22"/>
                <w:szCs w:val="22"/>
              </w:rPr>
            </w:pPr>
          </w:p>
          <w:p w:rsidR="003D7ADB" w:rsidRPr="003D7ADB" w:rsidRDefault="003D7ADB" w:rsidP="003D7ADB">
            <w:pPr>
              <w:pBdr>
                <w:top w:val="nil"/>
                <w:left w:val="nil"/>
                <w:bottom w:val="nil"/>
                <w:right w:val="nil"/>
                <w:between w:val="nil"/>
              </w:pBdr>
              <w:spacing w:line="276" w:lineRule="auto"/>
              <w:jc w:val="both"/>
              <w:rPr>
                <w:rFonts w:ascii="Arial" w:eastAsia="Arial" w:hAnsi="Arial" w:cs="Arial"/>
                <w:color w:val="000000"/>
                <w:sz w:val="22"/>
                <w:szCs w:val="22"/>
              </w:rPr>
            </w:pPr>
            <w:r w:rsidRPr="003D7ADB">
              <w:rPr>
                <w:rFonts w:ascii="Arial" w:eastAsia="Arial" w:hAnsi="Arial" w:cs="Arial"/>
                <w:color w:val="000000"/>
                <w:sz w:val="22"/>
                <w:szCs w:val="22"/>
              </w:rPr>
              <w:t xml:space="preserve">Si: Se tienen los </w:t>
            </w:r>
            <w:r w:rsidR="00701AAD" w:rsidRPr="003D7ADB">
              <w:rPr>
                <w:rFonts w:ascii="Arial" w:eastAsia="Arial" w:hAnsi="Arial" w:cs="Arial"/>
                <w:color w:val="000000"/>
                <w:sz w:val="22"/>
                <w:szCs w:val="22"/>
              </w:rPr>
              <w:t>insumos acordes</w:t>
            </w:r>
            <w:r w:rsidRPr="003D7ADB">
              <w:rPr>
                <w:rFonts w:ascii="Arial" w:eastAsia="Arial" w:hAnsi="Arial" w:cs="Arial"/>
                <w:color w:val="000000"/>
                <w:sz w:val="22"/>
                <w:szCs w:val="22"/>
              </w:rPr>
              <w:t xml:space="preserve"> a la normatividad aplicable y el conteo es el correcto, entrega reporte al Supervisor de </w:t>
            </w:r>
            <w:r w:rsidR="001E046B">
              <w:rPr>
                <w:rFonts w:ascii="Arial" w:eastAsia="Arial" w:hAnsi="Arial" w:cs="Arial"/>
                <w:color w:val="000000"/>
                <w:sz w:val="22"/>
                <w:szCs w:val="22"/>
              </w:rPr>
              <w:t>Farmacia</w:t>
            </w:r>
            <w:r w:rsidRPr="003D7ADB">
              <w:rPr>
                <w:rFonts w:ascii="Arial" w:eastAsia="Arial" w:hAnsi="Arial" w:cs="Arial"/>
                <w:color w:val="000000"/>
                <w:sz w:val="22"/>
                <w:szCs w:val="22"/>
              </w:rPr>
              <w:t xml:space="preserve">. </w:t>
            </w:r>
          </w:p>
          <w:p w:rsidR="003D7ADB" w:rsidRPr="003D7ADB" w:rsidRDefault="003D7ADB" w:rsidP="003D7ADB">
            <w:pPr>
              <w:pBdr>
                <w:top w:val="nil"/>
                <w:left w:val="nil"/>
                <w:bottom w:val="nil"/>
                <w:right w:val="nil"/>
                <w:between w:val="nil"/>
              </w:pBdr>
              <w:spacing w:line="276" w:lineRule="auto"/>
              <w:jc w:val="both"/>
              <w:rPr>
                <w:rFonts w:ascii="Arial" w:eastAsia="Arial" w:hAnsi="Arial" w:cs="Arial"/>
                <w:color w:val="000000"/>
                <w:sz w:val="22"/>
                <w:szCs w:val="22"/>
              </w:rPr>
            </w:pPr>
          </w:p>
          <w:p w:rsidR="003D7ADB" w:rsidRPr="003D7ADB" w:rsidRDefault="003D7ADB" w:rsidP="003D7ADB">
            <w:pPr>
              <w:pBdr>
                <w:top w:val="nil"/>
                <w:left w:val="nil"/>
                <w:bottom w:val="nil"/>
                <w:right w:val="nil"/>
                <w:between w:val="nil"/>
              </w:pBdr>
              <w:spacing w:line="276" w:lineRule="auto"/>
              <w:jc w:val="both"/>
              <w:rPr>
                <w:rFonts w:ascii="Arial" w:eastAsia="Arial" w:hAnsi="Arial" w:cs="Arial"/>
                <w:color w:val="000000"/>
                <w:sz w:val="22"/>
                <w:szCs w:val="22"/>
              </w:rPr>
            </w:pPr>
            <w:r w:rsidRPr="003D7ADB">
              <w:rPr>
                <w:rFonts w:ascii="Arial" w:eastAsia="Arial" w:hAnsi="Arial" w:cs="Arial"/>
                <w:color w:val="000000"/>
                <w:sz w:val="22"/>
                <w:szCs w:val="22"/>
              </w:rPr>
              <w:t xml:space="preserve">No: Las existencias varían con la herramienta de gestión; repite el presente paso (hasta en dos ocasiones), y entrega el reporte al Supervisor de </w:t>
            </w:r>
            <w:r w:rsidR="001E046B">
              <w:rPr>
                <w:rFonts w:ascii="Arial" w:eastAsia="Arial" w:hAnsi="Arial" w:cs="Arial"/>
                <w:color w:val="000000"/>
                <w:sz w:val="22"/>
                <w:szCs w:val="22"/>
              </w:rPr>
              <w:t>Farmacia</w:t>
            </w:r>
            <w:r w:rsidRPr="003D7ADB">
              <w:rPr>
                <w:rFonts w:ascii="Arial" w:eastAsia="Arial" w:hAnsi="Arial" w:cs="Arial"/>
                <w:color w:val="000000"/>
                <w:sz w:val="22"/>
                <w:szCs w:val="22"/>
              </w:rPr>
              <w:t>.</w:t>
            </w:r>
          </w:p>
          <w:p w:rsidR="003D7ADB" w:rsidRPr="003D7ADB" w:rsidRDefault="003D7ADB" w:rsidP="003D7ADB">
            <w:pPr>
              <w:pBdr>
                <w:top w:val="nil"/>
                <w:left w:val="nil"/>
                <w:bottom w:val="nil"/>
                <w:right w:val="nil"/>
                <w:between w:val="nil"/>
              </w:pBdr>
              <w:spacing w:line="276" w:lineRule="auto"/>
              <w:jc w:val="both"/>
              <w:rPr>
                <w:rFonts w:ascii="Arial" w:eastAsia="Arial" w:hAnsi="Arial" w:cs="Arial"/>
                <w:color w:val="000000"/>
                <w:sz w:val="22"/>
                <w:szCs w:val="22"/>
              </w:rPr>
            </w:pPr>
          </w:p>
          <w:p w:rsidR="00617B97" w:rsidRDefault="003D7ADB" w:rsidP="00C10C38">
            <w:pPr>
              <w:pBdr>
                <w:top w:val="nil"/>
                <w:left w:val="nil"/>
                <w:bottom w:val="nil"/>
                <w:right w:val="nil"/>
                <w:between w:val="nil"/>
              </w:pBdr>
              <w:spacing w:line="276" w:lineRule="auto"/>
              <w:jc w:val="both"/>
              <w:rPr>
                <w:rFonts w:ascii="Arial" w:eastAsia="Arial" w:hAnsi="Arial" w:cs="Arial"/>
                <w:color w:val="000000"/>
                <w:sz w:val="22"/>
                <w:szCs w:val="22"/>
              </w:rPr>
            </w:pPr>
            <w:r w:rsidRPr="003D7ADB">
              <w:rPr>
                <w:rFonts w:ascii="Arial" w:eastAsia="Arial" w:hAnsi="Arial" w:cs="Arial"/>
                <w:color w:val="000000"/>
                <w:sz w:val="22"/>
                <w:szCs w:val="22"/>
              </w:rPr>
              <w:t>Nota: En caso de detectar insumos en estatus de "Lento y Nulo"; seguir los plasmado en el Anexo 1</w:t>
            </w:r>
            <w:r w:rsidR="00CC062C">
              <w:rPr>
                <w:rFonts w:ascii="Arial" w:eastAsia="Arial" w:hAnsi="Arial" w:cs="Arial"/>
                <w:color w:val="000000"/>
                <w:sz w:val="22"/>
                <w:szCs w:val="22"/>
              </w:rPr>
              <w:t xml:space="preserve"> </w:t>
            </w:r>
            <w:r w:rsidRPr="003D7ADB">
              <w:rPr>
                <w:rFonts w:ascii="Arial" w:eastAsia="Arial" w:hAnsi="Arial" w:cs="Arial"/>
                <w:color w:val="000000"/>
                <w:sz w:val="22"/>
                <w:szCs w:val="22"/>
              </w:rPr>
              <w:t xml:space="preserve">"Instrucciones </w:t>
            </w:r>
            <w:r w:rsidRPr="003D7ADB">
              <w:rPr>
                <w:rFonts w:ascii="Arial" w:eastAsia="Arial" w:hAnsi="Arial" w:cs="Arial"/>
                <w:color w:val="000000"/>
                <w:sz w:val="22"/>
                <w:szCs w:val="22"/>
              </w:rPr>
              <w:lastRenderedPageBreak/>
              <w:t>de Trabajo para el Reporte de M</w:t>
            </w:r>
            <w:r w:rsidR="00A90B59">
              <w:rPr>
                <w:rFonts w:ascii="Arial" w:eastAsia="Arial" w:hAnsi="Arial" w:cs="Arial"/>
                <w:color w:val="000000"/>
                <w:sz w:val="22"/>
                <w:szCs w:val="22"/>
              </w:rPr>
              <w:t>e</w:t>
            </w:r>
            <w:r w:rsidRPr="003D7ADB">
              <w:rPr>
                <w:rFonts w:ascii="Arial" w:eastAsia="Arial" w:hAnsi="Arial" w:cs="Arial"/>
                <w:color w:val="000000"/>
                <w:sz w:val="22"/>
                <w:szCs w:val="22"/>
              </w:rPr>
              <w:t>dicamentos e Insumos para la Salud de Baja o Nula Rotación"</w:t>
            </w:r>
            <w:r>
              <w:rPr>
                <w:rFonts w:ascii="Arial" w:eastAsia="Arial" w:hAnsi="Arial" w:cs="Arial"/>
                <w:color w:val="000000"/>
                <w:sz w:val="22"/>
                <w:szCs w:val="22"/>
              </w:rPr>
              <w:t>.</w:t>
            </w:r>
          </w:p>
        </w:tc>
        <w:tc>
          <w:tcPr>
            <w:tcW w:w="1980" w:type="dxa"/>
            <w:tcBorders>
              <w:top w:val="nil"/>
              <w:left w:val="nil"/>
              <w:bottom w:val="single" w:sz="4" w:space="0" w:color="000000"/>
              <w:right w:val="single" w:sz="4" w:space="0" w:color="000000"/>
            </w:tcBorders>
            <w:vAlign w:val="center"/>
          </w:tcPr>
          <w:p w:rsidR="00617B97" w:rsidRDefault="003D7ADB">
            <w:pPr>
              <w:spacing w:line="276" w:lineRule="auto"/>
              <w:rPr>
                <w:rFonts w:ascii="Arial" w:eastAsia="Arial" w:hAnsi="Arial" w:cs="Arial"/>
                <w:color w:val="000000"/>
                <w:sz w:val="22"/>
                <w:szCs w:val="22"/>
              </w:rPr>
            </w:pPr>
            <w:r w:rsidRPr="003D7ADB">
              <w:rPr>
                <w:rFonts w:ascii="Arial" w:eastAsia="Arial" w:hAnsi="Arial" w:cs="Arial"/>
                <w:color w:val="000000"/>
                <w:sz w:val="22"/>
                <w:szCs w:val="22"/>
              </w:rPr>
              <w:lastRenderedPageBreak/>
              <w:t>Herramienta de gestión / Correo de Notificación</w:t>
            </w:r>
          </w:p>
        </w:tc>
      </w:tr>
      <w:tr w:rsidR="00617B97" w:rsidTr="00E65B66">
        <w:trPr>
          <w:trHeight w:val="602"/>
          <w:jc w:val="center"/>
        </w:trPr>
        <w:tc>
          <w:tcPr>
            <w:tcW w:w="570" w:type="dxa"/>
            <w:tcBorders>
              <w:top w:val="nil"/>
              <w:left w:val="single" w:sz="4" w:space="0" w:color="000000"/>
              <w:bottom w:val="single" w:sz="4" w:space="0" w:color="000000"/>
              <w:right w:val="single" w:sz="4" w:space="0" w:color="000000"/>
            </w:tcBorders>
            <w:vAlign w:val="center"/>
          </w:tcPr>
          <w:p w:rsidR="00617B97" w:rsidRDefault="005102EB">
            <w:pPr>
              <w:spacing w:line="276" w:lineRule="auto"/>
              <w:jc w:val="center"/>
              <w:rPr>
                <w:rFonts w:ascii="Arial" w:eastAsia="Arial" w:hAnsi="Arial" w:cs="Arial"/>
                <w:color w:val="000000"/>
                <w:sz w:val="22"/>
                <w:szCs w:val="22"/>
              </w:rPr>
            </w:pPr>
            <w:r>
              <w:rPr>
                <w:rFonts w:ascii="Arial" w:eastAsia="Arial" w:hAnsi="Arial" w:cs="Arial"/>
                <w:color w:val="000000"/>
                <w:sz w:val="22"/>
                <w:szCs w:val="22"/>
              </w:rPr>
              <w:t>6.4</w:t>
            </w:r>
          </w:p>
        </w:tc>
        <w:tc>
          <w:tcPr>
            <w:tcW w:w="1665" w:type="dxa"/>
            <w:tcBorders>
              <w:top w:val="nil"/>
              <w:left w:val="nil"/>
              <w:bottom w:val="single" w:sz="4" w:space="0" w:color="000000"/>
              <w:right w:val="single" w:sz="4" w:space="0" w:color="000000"/>
            </w:tcBorders>
            <w:vAlign w:val="center"/>
          </w:tcPr>
          <w:p w:rsidR="00617B97" w:rsidRDefault="005547E2">
            <w:pPr>
              <w:spacing w:line="276" w:lineRule="auto"/>
              <w:rPr>
                <w:rFonts w:ascii="Arial" w:eastAsia="Arial" w:hAnsi="Arial" w:cs="Arial"/>
                <w:color w:val="000000"/>
                <w:sz w:val="22"/>
                <w:szCs w:val="22"/>
              </w:rPr>
            </w:pPr>
            <w:r w:rsidRPr="005547E2">
              <w:rPr>
                <w:rFonts w:ascii="Arial" w:eastAsia="Arial" w:hAnsi="Arial" w:cs="Arial"/>
                <w:color w:val="000000"/>
                <w:sz w:val="22"/>
                <w:szCs w:val="22"/>
              </w:rPr>
              <w:t>Supervisor de Almacenamiento</w:t>
            </w:r>
          </w:p>
        </w:tc>
        <w:tc>
          <w:tcPr>
            <w:tcW w:w="1740" w:type="dxa"/>
            <w:tcBorders>
              <w:top w:val="nil"/>
              <w:left w:val="nil"/>
              <w:bottom w:val="single" w:sz="4" w:space="0" w:color="000000"/>
              <w:right w:val="single" w:sz="4" w:space="0" w:color="000000"/>
            </w:tcBorders>
            <w:vAlign w:val="center"/>
          </w:tcPr>
          <w:p w:rsidR="00617B97" w:rsidRDefault="000665CA">
            <w:pPr>
              <w:spacing w:line="276" w:lineRule="auto"/>
              <w:jc w:val="center"/>
              <w:rPr>
                <w:rFonts w:ascii="Arial" w:eastAsia="Arial" w:hAnsi="Arial" w:cs="Arial"/>
                <w:color w:val="000000"/>
                <w:sz w:val="22"/>
                <w:szCs w:val="22"/>
              </w:rPr>
            </w:pPr>
            <w:r w:rsidRPr="000665CA">
              <w:rPr>
                <w:rFonts w:ascii="Arial" w:eastAsia="Arial" w:hAnsi="Arial" w:cs="Arial"/>
                <w:color w:val="000000"/>
                <w:sz w:val="22"/>
                <w:szCs w:val="22"/>
              </w:rPr>
              <w:t>Revisión y notificación de Reportes</w:t>
            </w:r>
          </w:p>
        </w:tc>
        <w:tc>
          <w:tcPr>
            <w:tcW w:w="3120" w:type="dxa"/>
            <w:tcBorders>
              <w:top w:val="nil"/>
              <w:left w:val="nil"/>
              <w:bottom w:val="single" w:sz="4" w:space="0" w:color="000000"/>
              <w:right w:val="single" w:sz="4" w:space="0" w:color="000000"/>
            </w:tcBorders>
            <w:vAlign w:val="bottom"/>
          </w:tcPr>
          <w:p w:rsidR="000B728A" w:rsidRPr="000B728A" w:rsidRDefault="000B728A" w:rsidP="000B728A">
            <w:pPr>
              <w:pBdr>
                <w:top w:val="nil"/>
                <w:left w:val="nil"/>
                <w:bottom w:val="nil"/>
                <w:right w:val="nil"/>
                <w:between w:val="nil"/>
              </w:pBdr>
              <w:spacing w:line="276" w:lineRule="auto"/>
              <w:jc w:val="both"/>
              <w:rPr>
                <w:rFonts w:ascii="Arial" w:eastAsia="Arial" w:hAnsi="Arial" w:cs="Arial"/>
                <w:color w:val="000000"/>
                <w:sz w:val="22"/>
                <w:szCs w:val="22"/>
              </w:rPr>
            </w:pPr>
            <w:r w:rsidRPr="000B728A">
              <w:rPr>
                <w:rFonts w:ascii="Arial" w:eastAsia="Arial" w:hAnsi="Arial" w:cs="Arial"/>
                <w:color w:val="000000"/>
                <w:sz w:val="22"/>
                <w:szCs w:val="22"/>
              </w:rPr>
              <w:t>6.4.1 Verificar los reportes entregados por los auxiliares de farmacia.</w:t>
            </w:r>
          </w:p>
          <w:p w:rsidR="000B728A" w:rsidRPr="000B728A" w:rsidRDefault="000B728A" w:rsidP="000B728A">
            <w:pPr>
              <w:pBdr>
                <w:top w:val="nil"/>
                <w:left w:val="nil"/>
                <w:bottom w:val="nil"/>
                <w:right w:val="nil"/>
                <w:between w:val="nil"/>
              </w:pBdr>
              <w:spacing w:line="276" w:lineRule="auto"/>
              <w:jc w:val="both"/>
              <w:rPr>
                <w:rFonts w:ascii="Arial" w:eastAsia="Arial" w:hAnsi="Arial" w:cs="Arial"/>
                <w:color w:val="000000"/>
                <w:sz w:val="22"/>
                <w:szCs w:val="22"/>
              </w:rPr>
            </w:pPr>
          </w:p>
          <w:p w:rsidR="000B728A" w:rsidRPr="000B728A" w:rsidRDefault="000B728A" w:rsidP="000B728A">
            <w:pPr>
              <w:pBdr>
                <w:top w:val="nil"/>
                <w:left w:val="nil"/>
                <w:bottom w:val="nil"/>
                <w:right w:val="nil"/>
                <w:between w:val="nil"/>
              </w:pBdr>
              <w:spacing w:line="276" w:lineRule="auto"/>
              <w:jc w:val="both"/>
              <w:rPr>
                <w:rFonts w:ascii="Arial" w:eastAsia="Arial" w:hAnsi="Arial" w:cs="Arial"/>
                <w:color w:val="000000"/>
                <w:sz w:val="22"/>
                <w:szCs w:val="22"/>
              </w:rPr>
            </w:pPr>
            <w:r w:rsidRPr="000B728A">
              <w:rPr>
                <w:rFonts w:ascii="Arial" w:eastAsia="Arial" w:hAnsi="Arial" w:cs="Arial"/>
                <w:color w:val="000000"/>
                <w:sz w:val="22"/>
                <w:szCs w:val="22"/>
              </w:rPr>
              <w:t>Procede:</w:t>
            </w:r>
          </w:p>
          <w:p w:rsidR="000B728A" w:rsidRPr="000B728A" w:rsidRDefault="000B728A" w:rsidP="000B728A">
            <w:pPr>
              <w:pBdr>
                <w:top w:val="nil"/>
                <w:left w:val="nil"/>
                <w:bottom w:val="nil"/>
                <w:right w:val="nil"/>
                <w:between w:val="nil"/>
              </w:pBdr>
              <w:spacing w:line="276" w:lineRule="auto"/>
              <w:jc w:val="both"/>
              <w:rPr>
                <w:rFonts w:ascii="Arial" w:eastAsia="Arial" w:hAnsi="Arial" w:cs="Arial"/>
                <w:color w:val="000000"/>
                <w:sz w:val="22"/>
                <w:szCs w:val="22"/>
              </w:rPr>
            </w:pPr>
          </w:p>
          <w:p w:rsidR="000B728A" w:rsidRPr="000B728A" w:rsidRDefault="000B728A" w:rsidP="000B728A">
            <w:pPr>
              <w:pBdr>
                <w:top w:val="nil"/>
                <w:left w:val="nil"/>
                <w:bottom w:val="nil"/>
                <w:right w:val="nil"/>
                <w:between w:val="nil"/>
              </w:pBdr>
              <w:spacing w:line="276" w:lineRule="auto"/>
              <w:jc w:val="both"/>
              <w:rPr>
                <w:rFonts w:ascii="Arial" w:eastAsia="Arial" w:hAnsi="Arial" w:cs="Arial"/>
                <w:color w:val="000000"/>
                <w:sz w:val="22"/>
                <w:szCs w:val="22"/>
              </w:rPr>
            </w:pPr>
            <w:r w:rsidRPr="000B728A">
              <w:rPr>
                <w:rFonts w:ascii="Arial" w:eastAsia="Arial" w:hAnsi="Arial" w:cs="Arial"/>
                <w:color w:val="000000"/>
                <w:sz w:val="22"/>
                <w:szCs w:val="22"/>
              </w:rPr>
              <w:t>Si: No se tienen observaciones; entrega reporte a Coordinador de Farmacia con atención a supervisor de dispensación.</w:t>
            </w:r>
          </w:p>
          <w:p w:rsidR="000B728A" w:rsidRPr="000B728A" w:rsidRDefault="000B728A" w:rsidP="000B728A">
            <w:pPr>
              <w:pBdr>
                <w:top w:val="nil"/>
                <w:left w:val="nil"/>
                <w:bottom w:val="nil"/>
                <w:right w:val="nil"/>
                <w:between w:val="nil"/>
              </w:pBdr>
              <w:spacing w:line="276" w:lineRule="auto"/>
              <w:jc w:val="both"/>
              <w:rPr>
                <w:rFonts w:ascii="Arial" w:eastAsia="Arial" w:hAnsi="Arial" w:cs="Arial"/>
                <w:color w:val="000000"/>
                <w:sz w:val="22"/>
                <w:szCs w:val="22"/>
              </w:rPr>
            </w:pPr>
          </w:p>
          <w:p w:rsidR="000B728A" w:rsidRPr="000B728A" w:rsidRDefault="000B728A" w:rsidP="000B728A">
            <w:pPr>
              <w:pBdr>
                <w:top w:val="nil"/>
                <w:left w:val="nil"/>
                <w:bottom w:val="nil"/>
                <w:right w:val="nil"/>
                <w:between w:val="nil"/>
              </w:pBdr>
              <w:spacing w:line="276" w:lineRule="auto"/>
              <w:jc w:val="both"/>
              <w:rPr>
                <w:rFonts w:ascii="Arial" w:eastAsia="Arial" w:hAnsi="Arial" w:cs="Arial"/>
                <w:color w:val="000000"/>
                <w:sz w:val="22"/>
                <w:szCs w:val="22"/>
              </w:rPr>
            </w:pPr>
            <w:r w:rsidRPr="000B728A">
              <w:rPr>
                <w:rFonts w:ascii="Arial" w:eastAsia="Arial" w:hAnsi="Arial" w:cs="Arial"/>
                <w:color w:val="000000"/>
                <w:sz w:val="22"/>
                <w:szCs w:val="22"/>
              </w:rPr>
              <w:t>No: Realiza investigación de Reporte de Entradas y de Salidas, notifica al Coordinador de Farmacia con atención a Supervisor de Entradas, Distribución o ambos según sea el caso; pasa a la actividad 6.6.1</w:t>
            </w:r>
            <w:r>
              <w:rPr>
                <w:rFonts w:ascii="Arial" w:eastAsia="Arial" w:hAnsi="Arial" w:cs="Arial"/>
                <w:color w:val="000000"/>
                <w:sz w:val="22"/>
                <w:szCs w:val="22"/>
              </w:rPr>
              <w:t>.</w:t>
            </w:r>
          </w:p>
          <w:p w:rsidR="00617B97" w:rsidRDefault="00617B97">
            <w:pPr>
              <w:pBdr>
                <w:top w:val="nil"/>
                <w:left w:val="nil"/>
                <w:bottom w:val="nil"/>
                <w:right w:val="nil"/>
                <w:between w:val="nil"/>
              </w:pBdr>
              <w:spacing w:line="276" w:lineRule="auto"/>
              <w:jc w:val="both"/>
              <w:rPr>
                <w:rFonts w:ascii="Arial" w:eastAsia="Arial" w:hAnsi="Arial" w:cs="Arial"/>
                <w:color w:val="000000"/>
                <w:sz w:val="22"/>
                <w:szCs w:val="22"/>
              </w:rPr>
            </w:pPr>
          </w:p>
        </w:tc>
        <w:tc>
          <w:tcPr>
            <w:tcW w:w="1980" w:type="dxa"/>
            <w:tcBorders>
              <w:top w:val="nil"/>
              <w:left w:val="nil"/>
              <w:bottom w:val="single" w:sz="4" w:space="0" w:color="000000"/>
              <w:right w:val="single" w:sz="4" w:space="0" w:color="000000"/>
            </w:tcBorders>
            <w:vAlign w:val="center"/>
          </w:tcPr>
          <w:p w:rsidR="00617B97" w:rsidRDefault="000B728A">
            <w:pPr>
              <w:spacing w:line="276" w:lineRule="auto"/>
              <w:rPr>
                <w:rFonts w:ascii="Arial" w:eastAsia="Arial" w:hAnsi="Arial" w:cs="Arial"/>
                <w:color w:val="000000"/>
                <w:sz w:val="22"/>
                <w:szCs w:val="22"/>
              </w:rPr>
            </w:pPr>
            <w:r w:rsidRPr="000B728A">
              <w:rPr>
                <w:rFonts w:ascii="Arial" w:eastAsia="Arial" w:hAnsi="Arial" w:cs="Arial"/>
                <w:color w:val="000000"/>
                <w:sz w:val="22"/>
                <w:szCs w:val="22"/>
              </w:rPr>
              <w:t>Herramienta de gestión</w:t>
            </w:r>
            <w:r>
              <w:rPr>
                <w:rFonts w:ascii="Arial" w:eastAsia="Arial" w:hAnsi="Arial" w:cs="Arial"/>
                <w:color w:val="000000"/>
                <w:sz w:val="22"/>
                <w:szCs w:val="22"/>
              </w:rPr>
              <w:t xml:space="preserve"> </w:t>
            </w:r>
            <w:r w:rsidRPr="000B728A">
              <w:rPr>
                <w:rFonts w:ascii="Arial" w:eastAsia="Arial" w:hAnsi="Arial" w:cs="Arial"/>
                <w:color w:val="000000"/>
                <w:sz w:val="22"/>
                <w:szCs w:val="22"/>
              </w:rPr>
              <w:t>/ Rol de Actividades</w:t>
            </w:r>
          </w:p>
        </w:tc>
      </w:tr>
      <w:tr w:rsidR="00E65B66" w:rsidTr="00E65B66">
        <w:trPr>
          <w:trHeight w:val="602"/>
          <w:jc w:val="center"/>
        </w:trPr>
        <w:tc>
          <w:tcPr>
            <w:tcW w:w="570" w:type="dxa"/>
            <w:vMerge w:val="restart"/>
            <w:tcBorders>
              <w:top w:val="single" w:sz="4" w:space="0" w:color="000000"/>
              <w:left w:val="single" w:sz="4" w:space="0" w:color="000000"/>
              <w:right w:val="single" w:sz="4" w:space="0" w:color="000000"/>
            </w:tcBorders>
            <w:vAlign w:val="center"/>
          </w:tcPr>
          <w:p w:rsidR="00E65B66" w:rsidRDefault="00E65B66">
            <w:pPr>
              <w:spacing w:line="276" w:lineRule="auto"/>
              <w:jc w:val="center"/>
              <w:rPr>
                <w:rFonts w:ascii="Arial" w:eastAsia="Arial" w:hAnsi="Arial" w:cs="Arial"/>
                <w:color w:val="000000"/>
                <w:sz w:val="22"/>
                <w:szCs w:val="22"/>
              </w:rPr>
            </w:pPr>
            <w:r>
              <w:rPr>
                <w:rFonts w:ascii="Arial" w:eastAsia="Arial" w:hAnsi="Arial" w:cs="Arial"/>
                <w:color w:val="000000"/>
                <w:sz w:val="22"/>
                <w:szCs w:val="22"/>
              </w:rPr>
              <w:t>6.5</w:t>
            </w:r>
          </w:p>
        </w:tc>
        <w:tc>
          <w:tcPr>
            <w:tcW w:w="1665" w:type="dxa"/>
            <w:vMerge w:val="restart"/>
            <w:tcBorders>
              <w:top w:val="single" w:sz="4" w:space="0" w:color="000000"/>
              <w:left w:val="nil"/>
              <w:right w:val="single" w:sz="4" w:space="0" w:color="000000"/>
            </w:tcBorders>
            <w:vAlign w:val="center"/>
          </w:tcPr>
          <w:p w:rsidR="00E65B66" w:rsidRDefault="00E65B66">
            <w:pPr>
              <w:spacing w:line="276" w:lineRule="auto"/>
              <w:rPr>
                <w:rFonts w:ascii="Arial" w:eastAsia="Arial" w:hAnsi="Arial" w:cs="Arial"/>
                <w:color w:val="000000"/>
                <w:sz w:val="22"/>
                <w:szCs w:val="22"/>
              </w:rPr>
            </w:pPr>
            <w:r w:rsidRPr="00611964">
              <w:rPr>
                <w:rFonts w:ascii="Arial" w:eastAsia="Arial" w:hAnsi="Arial" w:cs="Arial"/>
                <w:color w:val="000000"/>
                <w:sz w:val="22"/>
                <w:szCs w:val="22"/>
              </w:rPr>
              <w:t xml:space="preserve">Coordinador de </w:t>
            </w:r>
            <w:r w:rsidR="00A90B59">
              <w:rPr>
                <w:rFonts w:ascii="Arial" w:eastAsia="Arial" w:hAnsi="Arial" w:cs="Arial"/>
                <w:color w:val="000000"/>
                <w:sz w:val="22"/>
                <w:szCs w:val="22"/>
              </w:rPr>
              <w:t>F</w:t>
            </w:r>
            <w:r w:rsidRPr="00611964">
              <w:rPr>
                <w:rFonts w:ascii="Arial" w:eastAsia="Arial" w:hAnsi="Arial" w:cs="Arial"/>
                <w:color w:val="000000"/>
                <w:sz w:val="22"/>
                <w:szCs w:val="22"/>
              </w:rPr>
              <w:t>armacia</w:t>
            </w:r>
          </w:p>
        </w:tc>
        <w:tc>
          <w:tcPr>
            <w:tcW w:w="1740" w:type="dxa"/>
            <w:vMerge w:val="restart"/>
            <w:tcBorders>
              <w:top w:val="single" w:sz="4" w:space="0" w:color="000000"/>
              <w:left w:val="nil"/>
              <w:right w:val="single" w:sz="4" w:space="0" w:color="000000"/>
            </w:tcBorders>
            <w:vAlign w:val="center"/>
          </w:tcPr>
          <w:p w:rsidR="00E65B66" w:rsidRDefault="00E65B66">
            <w:pPr>
              <w:spacing w:line="276" w:lineRule="auto"/>
              <w:jc w:val="center"/>
              <w:rPr>
                <w:rFonts w:ascii="Arial" w:eastAsia="Arial" w:hAnsi="Arial" w:cs="Arial"/>
                <w:color w:val="000000"/>
                <w:sz w:val="22"/>
                <w:szCs w:val="22"/>
              </w:rPr>
            </w:pPr>
            <w:r w:rsidRPr="00611964">
              <w:rPr>
                <w:rFonts w:ascii="Arial" w:eastAsia="Arial" w:hAnsi="Arial" w:cs="Arial"/>
                <w:color w:val="000000"/>
                <w:sz w:val="22"/>
                <w:szCs w:val="22"/>
              </w:rPr>
              <w:t>Solicitud de corrección (es)</w:t>
            </w:r>
          </w:p>
        </w:tc>
        <w:tc>
          <w:tcPr>
            <w:tcW w:w="3120" w:type="dxa"/>
            <w:tcBorders>
              <w:top w:val="single" w:sz="4" w:space="0" w:color="000000"/>
              <w:left w:val="nil"/>
              <w:bottom w:val="single" w:sz="4" w:space="0" w:color="000000"/>
              <w:right w:val="single" w:sz="4" w:space="0" w:color="000000"/>
            </w:tcBorders>
            <w:vAlign w:val="bottom"/>
          </w:tcPr>
          <w:p w:rsidR="00E65B66" w:rsidRDefault="00E65B66">
            <w:pPr>
              <w:pBdr>
                <w:top w:val="nil"/>
                <w:left w:val="nil"/>
                <w:bottom w:val="nil"/>
                <w:right w:val="nil"/>
                <w:between w:val="nil"/>
              </w:pBdr>
              <w:spacing w:line="276" w:lineRule="auto"/>
              <w:jc w:val="both"/>
              <w:rPr>
                <w:rFonts w:ascii="Arial" w:eastAsia="Arial" w:hAnsi="Arial" w:cs="Arial"/>
                <w:color w:val="000000"/>
                <w:sz w:val="22"/>
                <w:szCs w:val="22"/>
              </w:rPr>
            </w:pPr>
            <w:r w:rsidRPr="00611964">
              <w:rPr>
                <w:rFonts w:ascii="Arial" w:eastAsia="Arial" w:hAnsi="Arial" w:cs="Arial"/>
                <w:color w:val="000000"/>
                <w:sz w:val="22"/>
                <w:szCs w:val="22"/>
              </w:rPr>
              <w:t>6.5.1 Recibirá la Notificación de las inconsistencias con la respectiva corrección y la justificación correspondiente y comunica a la Mesa de Control o Tecnologías de la Información para la corrección.</w:t>
            </w:r>
          </w:p>
        </w:tc>
        <w:tc>
          <w:tcPr>
            <w:tcW w:w="1980" w:type="dxa"/>
            <w:tcBorders>
              <w:top w:val="single" w:sz="4" w:space="0" w:color="000000"/>
              <w:left w:val="nil"/>
              <w:bottom w:val="single" w:sz="4" w:space="0" w:color="000000"/>
              <w:right w:val="single" w:sz="4" w:space="0" w:color="000000"/>
            </w:tcBorders>
            <w:vAlign w:val="center"/>
          </w:tcPr>
          <w:p w:rsidR="00E65B66" w:rsidRDefault="00E65B66">
            <w:pPr>
              <w:spacing w:line="276" w:lineRule="auto"/>
              <w:rPr>
                <w:rFonts w:ascii="Arial" w:eastAsia="Arial" w:hAnsi="Arial" w:cs="Arial"/>
                <w:color w:val="000000"/>
                <w:sz w:val="22"/>
                <w:szCs w:val="22"/>
              </w:rPr>
            </w:pPr>
            <w:r w:rsidRPr="00E65B66">
              <w:rPr>
                <w:rFonts w:ascii="Arial" w:eastAsia="Arial" w:hAnsi="Arial" w:cs="Arial"/>
                <w:color w:val="000000"/>
                <w:sz w:val="22"/>
                <w:szCs w:val="22"/>
              </w:rPr>
              <w:t>Oficio con soporte</w:t>
            </w:r>
          </w:p>
        </w:tc>
      </w:tr>
      <w:tr w:rsidR="00E65B66" w:rsidTr="00E65B66">
        <w:trPr>
          <w:trHeight w:val="602"/>
          <w:jc w:val="center"/>
        </w:trPr>
        <w:tc>
          <w:tcPr>
            <w:tcW w:w="570" w:type="dxa"/>
            <w:vMerge/>
            <w:tcBorders>
              <w:left w:val="single" w:sz="4" w:space="0" w:color="000000"/>
              <w:bottom w:val="single" w:sz="4" w:space="0" w:color="000000"/>
              <w:right w:val="single" w:sz="4" w:space="0" w:color="000000"/>
            </w:tcBorders>
            <w:vAlign w:val="center"/>
          </w:tcPr>
          <w:p w:rsidR="00E65B66" w:rsidRDefault="00E65B66">
            <w:pPr>
              <w:spacing w:line="276" w:lineRule="auto"/>
              <w:jc w:val="center"/>
              <w:rPr>
                <w:rFonts w:ascii="Arial" w:eastAsia="Arial" w:hAnsi="Arial" w:cs="Arial"/>
                <w:color w:val="000000"/>
                <w:sz w:val="22"/>
                <w:szCs w:val="22"/>
              </w:rPr>
            </w:pPr>
          </w:p>
        </w:tc>
        <w:tc>
          <w:tcPr>
            <w:tcW w:w="1665" w:type="dxa"/>
            <w:vMerge/>
            <w:tcBorders>
              <w:left w:val="nil"/>
              <w:bottom w:val="single" w:sz="4" w:space="0" w:color="000000"/>
              <w:right w:val="single" w:sz="4" w:space="0" w:color="000000"/>
            </w:tcBorders>
            <w:vAlign w:val="center"/>
          </w:tcPr>
          <w:p w:rsidR="00E65B66" w:rsidRPr="00611964" w:rsidRDefault="00E65B66">
            <w:pPr>
              <w:spacing w:line="276" w:lineRule="auto"/>
              <w:rPr>
                <w:rFonts w:ascii="Arial" w:eastAsia="Arial" w:hAnsi="Arial" w:cs="Arial"/>
                <w:color w:val="000000"/>
                <w:sz w:val="22"/>
                <w:szCs w:val="22"/>
              </w:rPr>
            </w:pPr>
          </w:p>
        </w:tc>
        <w:tc>
          <w:tcPr>
            <w:tcW w:w="1740" w:type="dxa"/>
            <w:vMerge/>
            <w:tcBorders>
              <w:left w:val="nil"/>
              <w:bottom w:val="single" w:sz="4" w:space="0" w:color="000000"/>
              <w:right w:val="single" w:sz="4" w:space="0" w:color="000000"/>
            </w:tcBorders>
            <w:vAlign w:val="center"/>
          </w:tcPr>
          <w:p w:rsidR="00E65B66" w:rsidRPr="00611964" w:rsidRDefault="00E65B66">
            <w:pPr>
              <w:spacing w:line="276" w:lineRule="auto"/>
              <w:jc w:val="center"/>
              <w:rPr>
                <w:rFonts w:ascii="Arial" w:eastAsia="Arial" w:hAnsi="Arial" w:cs="Arial"/>
                <w:color w:val="000000"/>
                <w:sz w:val="22"/>
                <w:szCs w:val="22"/>
              </w:rPr>
            </w:pPr>
          </w:p>
        </w:tc>
        <w:tc>
          <w:tcPr>
            <w:tcW w:w="3120" w:type="dxa"/>
            <w:tcBorders>
              <w:top w:val="single" w:sz="4" w:space="0" w:color="000000"/>
              <w:left w:val="nil"/>
              <w:bottom w:val="single" w:sz="4" w:space="0" w:color="000000"/>
              <w:right w:val="single" w:sz="4" w:space="0" w:color="000000"/>
            </w:tcBorders>
            <w:vAlign w:val="bottom"/>
          </w:tcPr>
          <w:p w:rsidR="00E65B66" w:rsidRPr="00E65B66" w:rsidRDefault="00E65B66" w:rsidP="00E65B66">
            <w:pPr>
              <w:pBdr>
                <w:top w:val="nil"/>
                <w:left w:val="nil"/>
                <w:bottom w:val="nil"/>
                <w:right w:val="nil"/>
                <w:between w:val="nil"/>
              </w:pBdr>
              <w:spacing w:line="276" w:lineRule="auto"/>
              <w:jc w:val="both"/>
              <w:rPr>
                <w:rFonts w:ascii="Arial" w:eastAsia="Arial" w:hAnsi="Arial" w:cs="Arial"/>
                <w:color w:val="000000"/>
                <w:sz w:val="22"/>
                <w:szCs w:val="22"/>
              </w:rPr>
            </w:pPr>
            <w:r w:rsidRPr="00E65B66">
              <w:rPr>
                <w:rFonts w:ascii="Arial" w:eastAsia="Arial" w:hAnsi="Arial" w:cs="Arial"/>
                <w:color w:val="000000"/>
                <w:sz w:val="22"/>
                <w:szCs w:val="22"/>
              </w:rPr>
              <w:t xml:space="preserve">6.5.2 Enviara por correo electrónico con el soporte necesario a la Mesa de Control o Tecnologías de la </w:t>
            </w:r>
            <w:r w:rsidRPr="00E65B66">
              <w:rPr>
                <w:rFonts w:ascii="Arial" w:eastAsia="Arial" w:hAnsi="Arial" w:cs="Arial"/>
                <w:color w:val="000000"/>
                <w:sz w:val="22"/>
                <w:szCs w:val="22"/>
              </w:rPr>
              <w:lastRenderedPageBreak/>
              <w:t>Información para la corrección.</w:t>
            </w:r>
          </w:p>
          <w:p w:rsidR="00E65B66" w:rsidRPr="00E65B66" w:rsidRDefault="00E65B66" w:rsidP="00E65B66">
            <w:pPr>
              <w:pBdr>
                <w:top w:val="nil"/>
                <w:left w:val="nil"/>
                <w:bottom w:val="nil"/>
                <w:right w:val="nil"/>
                <w:between w:val="nil"/>
              </w:pBdr>
              <w:spacing w:line="276" w:lineRule="auto"/>
              <w:jc w:val="both"/>
              <w:rPr>
                <w:rFonts w:ascii="Arial" w:eastAsia="Arial" w:hAnsi="Arial" w:cs="Arial"/>
                <w:color w:val="000000"/>
                <w:sz w:val="22"/>
                <w:szCs w:val="22"/>
              </w:rPr>
            </w:pPr>
          </w:p>
          <w:p w:rsidR="00E65B66" w:rsidRPr="00611964" w:rsidRDefault="00E65B66" w:rsidP="00E65B66">
            <w:pPr>
              <w:pBdr>
                <w:top w:val="nil"/>
                <w:left w:val="nil"/>
                <w:bottom w:val="nil"/>
                <w:right w:val="nil"/>
                <w:between w:val="nil"/>
              </w:pBdr>
              <w:spacing w:line="276" w:lineRule="auto"/>
              <w:jc w:val="both"/>
              <w:rPr>
                <w:rFonts w:ascii="Arial" w:eastAsia="Arial" w:hAnsi="Arial" w:cs="Arial"/>
                <w:color w:val="000000"/>
                <w:sz w:val="22"/>
                <w:szCs w:val="22"/>
              </w:rPr>
            </w:pPr>
            <w:r w:rsidRPr="00E65B66">
              <w:rPr>
                <w:rFonts w:ascii="Arial" w:eastAsia="Arial" w:hAnsi="Arial" w:cs="Arial"/>
                <w:color w:val="000000"/>
                <w:sz w:val="22"/>
                <w:szCs w:val="22"/>
              </w:rPr>
              <w:t>Nota: Deberá incluir copia a la Jefatura de Control de Bienes</w:t>
            </w:r>
            <w:r>
              <w:rPr>
                <w:rFonts w:ascii="Arial" w:eastAsia="Arial" w:hAnsi="Arial" w:cs="Arial"/>
                <w:color w:val="000000"/>
                <w:sz w:val="22"/>
                <w:szCs w:val="22"/>
              </w:rPr>
              <w:t>.</w:t>
            </w:r>
          </w:p>
        </w:tc>
        <w:tc>
          <w:tcPr>
            <w:tcW w:w="1980" w:type="dxa"/>
            <w:tcBorders>
              <w:top w:val="single" w:sz="4" w:space="0" w:color="000000"/>
              <w:left w:val="nil"/>
              <w:bottom w:val="single" w:sz="4" w:space="0" w:color="000000"/>
              <w:right w:val="single" w:sz="4" w:space="0" w:color="000000"/>
            </w:tcBorders>
            <w:vAlign w:val="center"/>
          </w:tcPr>
          <w:p w:rsidR="00E65B66" w:rsidRDefault="00E65B66">
            <w:pPr>
              <w:spacing w:line="276" w:lineRule="auto"/>
              <w:rPr>
                <w:rFonts w:ascii="Arial" w:eastAsia="Arial" w:hAnsi="Arial" w:cs="Arial"/>
                <w:color w:val="000000"/>
                <w:sz w:val="22"/>
                <w:szCs w:val="22"/>
              </w:rPr>
            </w:pPr>
            <w:r w:rsidRPr="00E65B66">
              <w:rPr>
                <w:rFonts w:ascii="Arial" w:eastAsia="Arial" w:hAnsi="Arial" w:cs="Arial"/>
                <w:color w:val="000000"/>
                <w:sz w:val="22"/>
                <w:szCs w:val="22"/>
              </w:rPr>
              <w:lastRenderedPageBreak/>
              <w:t>Correo electrónico</w:t>
            </w:r>
          </w:p>
        </w:tc>
      </w:tr>
      <w:tr w:rsidR="00837536" w:rsidTr="00E26C85">
        <w:trPr>
          <w:trHeight w:val="602"/>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837536" w:rsidRDefault="00837536">
            <w:pPr>
              <w:spacing w:line="276" w:lineRule="auto"/>
              <w:jc w:val="center"/>
              <w:rPr>
                <w:rFonts w:ascii="Arial" w:eastAsia="Arial" w:hAnsi="Arial" w:cs="Arial"/>
                <w:color w:val="000000"/>
                <w:sz w:val="22"/>
                <w:szCs w:val="22"/>
              </w:rPr>
            </w:pPr>
            <w:r>
              <w:rPr>
                <w:rFonts w:ascii="Arial" w:eastAsia="Arial" w:hAnsi="Arial" w:cs="Arial"/>
                <w:color w:val="000000"/>
                <w:sz w:val="22"/>
                <w:szCs w:val="22"/>
              </w:rPr>
              <w:t>6.6</w:t>
            </w:r>
          </w:p>
        </w:tc>
        <w:tc>
          <w:tcPr>
            <w:tcW w:w="1665" w:type="dxa"/>
            <w:tcBorders>
              <w:top w:val="single" w:sz="4" w:space="0" w:color="000000"/>
              <w:left w:val="nil"/>
              <w:bottom w:val="single" w:sz="4" w:space="0" w:color="000000"/>
              <w:right w:val="single" w:sz="4" w:space="0" w:color="000000"/>
            </w:tcBorders>
            <w:vAlign w:val="center"/>
          </w:tcPr>
          <w:p w:rsidR="00837536" w:rsidRDefault="00E26C85">
            <w:pPr>
              <w:spacing w:line="276" w:lineRule="auto"/>
              <w:rPr>
                <w:rFonts w:ascii="Arial" w:eastAsia="Arial" w:hAnsi="Arial" w:cs="Arial"/>
                <w:color w:val="000000"/>
                <w:sz w:val="22"/>
                <w:szCs w:val="22"/>
              </w:rPr>
            </w:pPr>
            <w:r w:rsidRPr="00E26C85">
              <w:rPr>
                <w:rFonts w:ascii="Arial" w:eastAsia="Arial" w:hAnsi="Arial" w:cs="Arial"/>
                <w:color w:val="000000"/>
                <w:sz w:val="22"/>
                <w:szCs w:val="22"/>
              </w:rPr>
              <w:t>Departamento de Tecnologías de la información</w:t>
            </w:r>
          </w:p>
        </w:tc>
        <w:tc>
          <w:tcPr>
            <w:tcW w:w="1740" w:type="dxa"/>
            <w:tcBorders>
              <w:top w:val="single" w:sz="4" w:space="0" w:color="000000"/>
              <w:left w:val="nil"/>
              <w:bottom w:val="single" w:sz="4" w:space="0" w:color="000000"/>
              <w:right w:val="single" w:sz="4" w:space="0" w:color="000000"/>
            </w:tcBorders>
            <w:vAlign w:val="center"/>
          </w:tcPr>
          <w:p w:rsidR="00837536" w:rsidRDefault="00E26C85">
            <w:pPr>
              <w:spacing w:line="276" w:lineRule="auto"/>
              <w:jc w:val="center"/>
              <w:rPr>
                <w:rFonts w:ascii="Arial" w:eastAsia="Arial" w:hAnsi="Arial" w:cs="Arial"/>
                <w:color w:val="000000"/>
                <w:sz w:val="22"/>
                <w:szCs w:val="22"/>
              </w:rPr>
            </w:pPr>
            <w:r w:rsidRPr="00E26C85">
              <w:rPr>
                <w:rFonts w:ascii="Arial" w:eastAsia="Arial" w:hAnsi="Arial" w:cs="Arial"/>
                <w:color w:val="000000"/>
                <w:sz w:val="22"/>
                <w:szCs w:val="22"/>
              </w:rPr>
              <w:t>Corrección en la Herramienta de gestión</w:t>
            </w:r>
          </w:p>
        </w:tc>
        <w:tc>
          <w:tcPr>
            <w:tcW w:w="3120" w:type="dxa"/>
            <w:tcBorders>
              <w:top w:val="single" w:sz="4" w:space="0" w:color="000000"/>
              <w:left w:val="nil"/>
              <w:bottom w:val="single" w:sz="4" w:space="0" w:color="000000"/>
              <w:right w:val="single" w:sz="4" w:space="0" w:color="000000"/>
            </w:tcBorders>
            <w:vAlign w:val="center"/>
          </w:tcPr>
          <w:p w:rsidR="00837536" w:rsidRDefault="00E26C85">
            <w:pPr>
              <w:pBdr>
                <w:top w:val="nil"/>
                <w:left w:val="nil"/>
                <w:bottom w:val="nil"/>
                <w:right w:val="nil"/>
                <w:between w:val="nil"/>
              </w:pBdr>
              <w:spacing w:line="276" w:lineRule="auto"/>
              <w:jc w:val="both"/>
              <w:rPr>
                <w:rFonts w:ascii="Arial" w:eastAsia="Arial" w:hAnsi="Arial" w:cs="Arial"/>
                <w:color w:val="000000"/>
                <w:sz w:val="22"/>
                <w:szCs w:val="22"/>
              </w:rPr>
            </w:pPr>
            <w:r w:rsidRPr="00E26C85">
              <w:rPr>
                <w:rFonts w:ascii="Arial" w:eastAsia="Arial" w:hAnsi="Arial" w:cs="Arial"/>
                <w:color w:val="000000"/>
                <w:sz w:val="22"/>
                <w:szCs w:val="22"/>
              </w:rPr>
              <w:t>6.6.1 Realizar y notificar la corrección para su validación</w:t>
            </w:r>
          </w:p>
        </w:tc>
        <w:tc>
          <w:tcPr>
            <w:tcW w:w="1980" w:type="dxa"/>
            <w:tcBorders>
              <w:top w:val="single" w:sz="4" w:space="0" w:color="000000"/>
              <w:left w:val="nil"/>
              <w:bottom w:val="single" w:sz="4" w:space="0" w:color="000000"/>
              <w:right w:val="single" w:sz="4" w:space="0" w:color="000000"/>
            </w:tcBorders>
            <w:vAlign w:val="center"/>
          </w:tcPr>
          <w:p w:rsidR="00837536" w:rsidRDefault="00E26C85">
            <w:pPr>
              <w:spacing w:line="276" w:lineRule="auto"/>
              <w:rPr>
                <w:rFonts w:ascii="Arial" w:eastAsia="Arial" w:hAnsi="Arial" w:cs="Arial"/>
                <w:color w:val="000000"/>
                <w:sz w:val="22"/>
                <w:szCs w:val="22"/>
              </w:rPr>
            </w:pPr>
            <w:r w:rsidRPr="00E26C85">
              <w:rPr>
                <w:rFonts w:ascii="Arial" w:eastAsia="Arial" w:hAnsi="Arial" w:cs="Arial"/>
                <w:color w:val="000000"/>
                <w:sz w:val="22"/>
                <w:szCs w:val="22"/>
              </w:rPr>
              <w:t xml:space="preserve">Herramienta de gestión / correo </w:t>
            </w:r>
            <w:r w:rsidR="00AA4394" w:rsidRPr="00E26C85">
              <w:rPr>
                <w:rFonts w:ascii="Arial" w:eastAsia="Arial" w:hAnsi="Arial" w:cs="Arial"/>
                <w:color w:val="000000"/>
                <w:sz w:val="22"/>
                <w:szCs w:val="22"/>
              </w:rPr>
              <w:t>electrónico</w:t>
            </w:r>
          </w:p>
        </w:tc>
      </w:tr>
      <w:tr w:rsidR="00837536" w:rsidTr="00E65B66">
        <w:trPr>
          <w:trHeight w:val="602"/>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837536" w:rsidRDefault="00837536">
            <w:pPr>
              <w:spacing w:line="276" w:lineRule="auto"/>
              <w:jc w:val="center"/>
              <w:rPr>
                <w:rFonts w:ascii="Arial" w:eastAsia="Arial" w:hAnsi="Arial" w:cs="Arial"/>
                <w:color w:val="000000"/>
                <w:sz w:val="22"/>
                <w:szCs w:val="22"/>
              </w:rPr>
            </w:pPr>
            <w:r>
              <w:rPr>
                <w:rFonts w:ascii="Arial" w:eastAsia="Arial" w:hAnsi="Arial" w:cs="Arial"/>
                <w:color w:val="000000"/>
                <w:sz w:val="22"/>
                <w:szCs w:val="22"/>
              </w:rPr>
              <w:t>6.7</w:t>
            </w:r>
          </w:p>
        </w:tc>
        <w:tc>
          <w:tcPr>
            <w:tcW w:w="1665" w:type="dxa"/>
            <w:tcBorders>
              <w:top w:val="single" w:sz="4" w:space="0" w:color="000000"/>
              <w:left w:val="nil"/>
              <w:bottom w:val="single" w:sz="4" w:space="0" w:color="000000"/>
              <w:right w:val="single" w:sz="4" w:space="0" w:color="000000"/>
            </w:tcBorders>
            <w:vAlign w:val="center"/>
          </w:tcPr>
          <w:p w:rsidR="00837536" w:rsidRDefault="00AA4394">
            <w:pPr>
              <w:spacing w:line="276" w:lineRule="auto"/>
              <w:rPr>
                <w:rFonts w:ascii="Arial" w:eastAsia="Arial" w:hAnsi="Arial" w:cs="Arial"/>
                <w:color w:val="000000"/>
                <w:sz w:val="22"/>
                <w:szCs w:val="22"/>
              </w:rPr>
            </w:pPr>
            <w:r w:rsidRPr="00AA4394">
              <w:rPr>
                <w:rFonts w:ascii="Arial" w:eastAsia="Arial" w:hAnsi="Arial" w:cs="Arial"/>
                <w:color w:val="000000"/>
                <w:sz w:val="22"/>
                <w:szCs w:val="22"/>
              </w:rPr>
              <w:t xml:space="preserve">Coordinador de </w:t>
            </w:r>
            <w:r w:rsidR="00A90B59">
              <w:rPr>
                <w:rFonts w:ascii="Arial" w:eastAsia="Arial" w:hAnsi="Arial" w:cs="Arial"/>
                <w:color w:val="000000"/>
                <w:sz w:val="22"/>
                <w:szCs w:val="22"/>
              </w:rPr>
              <w:t>F</w:t>
            </w:r>
            <w:r w:rsidRPr="00AA4394">
              <w:rPr>
                <w:rFonts w:ascii="Arial" w:eastAsia="Arial" w:hAnsi="Arial" w:cs="Arial"/>
                <w:color w:val="000000"/>
                <w:sz w:val="22"/>
                <w:szCs w:val="22"/>
              </w:rPr>
              <w:t>armacia</w:t>
            </w:r>
          </w:p>
        </w:tc>
        <w:tc>
          <w:tcPr>
            <w:tcW w:w="1740" w:type="dxa"/>
            <w:tcBorders>
              <w:top w:val="single" w:sz="4" w:space="0" w:color="000000"/>
              <w:left w:val="nil"/>
              <w:bottom w:val="single" w:sz="4" w:space="0" w:color="000000"/>
              <w:right w:val="single" w:sz="4" w:space="0" w:color="000000"/>
            </w:tcBorders>
            <w:vAlign w:val="center"/>
          </w:tcPr>
          <w:p w:rsidR="00837536" w:rsidRDefault="00AA4394">
            <w:pPr>
              <w:spacing w:line="276" w:lineRule="auto"/>
              <w:jc w:val="center"/>
              <w:rPr>
                <w:rFonts w:ascii="Arial" w:eastAsia="Arial" w:hAnsi="Arial" w:cs="Arial"/>
                <w:color w:val="000000"/>
                <w:sz w:val="22"/>
                <w:szCs w:val="22"/>
              </w:rPr>
            </w:pPr>
            <w:r w:rsidRPr="00AA4394">
              <w:rPr>
                <w:rFonts w:ascii="Arial" w:eastAsia="Arial" w:hAnsi="Arial" w:cs="Arial"/>
                <w:color w:val="000000"/>
                <w:sz w:val="22"/>
                <w:szCs w:val="22"/>
              </w:rPr>
              <w:t>Verificar la corrección (es)</w:t>
            </w:r>
          </w:p>
        </w:tc>
        <w:tc>
          <w:tcPr>
            <w:tcW w:w="3120" w:type="dxa"/>
            <w:tcBorders>
              <w:top w:val="single" w:sz="4" w:space="0" w:color="000000"/>
              <w:left w:val="nil"/>
              <w:bottom w:val="single" w:sz="4" w:space="0" w:color="000000"/>
              <w:right w:val="single" w:sz="4" w:space="0" w:color="000000"/>
            </w:tcBorders>
            <w:vAlign w:val="bottom"/>
          </w:tcPr>
          <w:p w:rsidR="00AA4394" w:rsidRPr="00AA4394" w:rsidRDefault="00AA4394" w:rsidP="00AA4394">
            <w:pPr>
              <w:pBdr>
                <w:top w:val="nil"/>
                <w:left w:val="nil"/>
                <w:bottom w:val="nil"/>
                <w:right w:val="nil"/>
                <w:between w:val="nil"/>
              </w:pBdr>
              <w:spacing w:line="276" w:lineRule="auto"/>
              <w:jc w:val="both"/>
              <w:rPr>
                <w:rFonts w:ascii="Arial" w:eastAsia="Arial" w:hAnsi="Arial" w:cs="Arial"/>
                <w:color w:val="000000"/>
                <w:sz w:val="22"/>
                <w:szCs w:val="22"/>
              </w:rPr>
            </w:pPr>
            <w:r w:rsidRPr="00AA4394">
              <w:rPr>
                <w:rFonts w:ascii="Arial" w:eastAsia="Arial" w:hAnsi="Arial" w:cs="Arial"/>
                <w:color w:val="000000"/>
                <w:sz w:val="22"/>
                <w:szCs w:val="22"/>
              </w:rPr>
              <w:t>6.7.1 Valida que se realice correctamente y notifica a todos los involucrados en el proceso.</w:t>
            </w:r>
          </w:p>
          <w:p w:rsidR="00AA4394" w:rsidRPr="00AA4394" w:rsidRDefault="00AA4394" w:rsidP="00AA4394">
            <w:pPr>
              <w:pBdr>
                <w:top w:val="nil"/>
                <w:left w:val="nil"/>
                <w:bottom w:val="nil"/>
                <w:right w:val="nil"/>
                <w:between w:val="nil"/>
              </w:pBdr>
              <w:spacing w:line="276" w:lineRule="auto"/>
              <w:jc w:val="both"/>
              <w:rPr>
                <w:rFonts w:ascii="Arial" w:eastAsia="Arial" w:hAnsi="Arial" w:cs="Arial"/>
                <w:color w:val="000000"/>
                <w:sz w:val="22"/>
                <w:szCs w:val="22"/>
              </w:rPr>
            </w:pPr>
          </w:p>
          <w:p w:rsidR="00837536" w:rsidRDefault="00AA4394" w:rsidP="00AA4394">
            <w:pPr>
              <w:pBdr>
                <w:top w:val="nil"/>
                <w:left w:val="nil"/>
                <w:bottom w:val="nil"/>
                <w:right w:val="nil"/>
                <w:between w:val="nil"/>
              </w:pBdr>
              <w:spacing w:line="276" w:lineRule="auto"/>
              <w:jc w:val="both"/>
              <w:rPr>
                <w:rFonts w:ascii="Arial" w:eastAsia="Arial" w:hAnsi="Arial" w:cs="Arial"/>
                <w:color w:val="000000"/>
                <w:sz w:val="22"/>
                <w:szCs w:val="22"/>
              </w:rPr>
            </w:pPr>
            <w:r w:rsidRPr="00AA4394">
              <w:rPr>
                <w:rFonts w:ascii="Arial" w:eastAsia="Arial" w:hAnsi="Arial" w:cs="Arial"/>
                <w:color w:val="000000"/>
                <w:sz w:val="22"/>
                <w:szCs w:val="22"/>
              </w:rPr>
              <w:t>Nota: En caso de ser necesario se procederá acorde al PNO-FAR-18</w:t>
            </w:r>
          </w:p>
        </w:tc>
        <w:tc>
          <w:tcPr>
            <w:tcW w:w="1980" w:type="dxa"/>
            <w:tcBorders>
              <w:top w:val="single" w:sz="4" w:space="0" w:color="000000"/>
              <w:left w:val="nil"/>
              <w:bottom w:val="single" w:sz="4" w:space="0" w:color="000000"/>
              <w:right w:val="single" w:sz="4" w:space="0" w:color="000000"/>
            </w:tcBorders>
            <w:vAlign w:val="center"/>
          </w:tcPr>
          <w:p w:rsidR="00837536" w:rsidRDefault="00AA4394">
            <w:pPr>
              <w:spacing w:line="276" w:lineRule="auto"/>
              <w:rPr>
                <w:rFonts w:ascii="Arial" w:eastAsia="Arial" w:hAnsi="Arial" w:cs="Arial"/>
                <w:color w:val="000000"/>
                <w:sz w:val="22"/>
                <w:szCs w:val="22"/>
              </w:rPr>
            </w:pPr>
            <w:r w:rsidRPr="00AA4394">
              <w:rPr>
                <w:rFonts w:ascii="Arial" w:eastAsia="Arial" w:hAnsi="Arial" w:cs="Arial"/>
                <w:color w:val="000000"/>
                <w:sz w:val="22"/>
                <w:szCs w:val="22"/>
              </w:rPr>
              <w:t>Herramienta de gestión / correo electrónico</w:t>
            </w:r>
          </w:p>
        </w:tc>
      </w:tr>
      <w:tr w:rsidR="00837536" w:rsidTr="00E65B66">
        <w:trPr>
          <w:trHeight w:val="602"/>
          <w:jc w:val="center"/>
        </w:trPr>
        <w:tc>
          <w:tcPr>
            <w:tcW w:w="570" w:type="dxa"/>
            <w:tcBorders>
              <w:top w:val="single" w:sz="4" w:space="0" w:color="000000"/>
              <w:left w:val="single" w:sz="4" w:space="0" w:color="000000"/>
              <w:bottom w:val="single" w:sz="4" w:space="0" w:color="000000"/>
              <w:right w:val="single" w:sz="4" w:space="0" w:color="000000"/>
            </w:tcBorders>
            <w:vAlign w:val="center"/>
          </w:tcPr>
          <w:p w:rsidR="00837536" w:rsidRDefault="00837536">
            <w:pPr>
              <w:spacing w:line="276" w:lineRule="auto"/>
              <w:jc w:val="center"/>
              <w:rPr>
                <w:rFonts w:ascii="Arial" w:eastAsia="Arial" w:hAnsi="Arial" w:cs="Arial"/>
                <w:color w:val="000000"/>
                <w:sz w:val="22"/>
                <w:szCs w:val="22"/>
              </w:rPr>
            </w:pPr>
            <w:r>
              <w:rPr>
                <w:rFonts w:ascii="Arial" w:eastAsia="Arial" w:hAnsi="Arial" w:cs="Arial"/>
                <w:color w:val="000000"/>
                <w:sz w:val="22"/>
                <w:szCs w:val="22"/>
              </w:rPr>
              <w:t>6.8</w:t>
            </w:r>
          </w:p>
        </w:tc>
        <w:tc>
          <w:tcPr>
            <w:tcW w:w="1665" w:type="dxa"/>
            <w:tcBorders>
              <w:top w:val="single" w:sz="4" w:space="0" w:color="000000"/>
              <w:left w:val="nil"/>
              <w:bottom w:val="single" w:sz="4" w:space="0" w:color="000000"/>
              <w:right w:val="single" w:sz="4" w:space="0" w:color="000000"/>
            </w:tcBorders>
            <w:vAlign w:val="center"/>
          </w:tcPr>
          <w:p w:rsidR="00837536" w:rsidRDefault="00AA4394">
            <w:pPr>
              <w:spacing w:line="276" w:lineRule="auto"/>
              <w:rPr>
                <w:rFonts w:ascii="Arial" w:eastAsia="Arial" w:hAnsi="Arial" w:cs="Arial"/>
                <w:color w:val="000000"/>
                <w:sz w:val="22"/>
                <w:szCs w:val="22"/>
              </w:rPr>
            </w:pPr>
            <w:r w:rsidRPr="00AA4394">
              <w:rPr>
                <w:rFonts w:ascii="Arial" w:eastAsia="Arial" w:hAnsi="Arial" w:cs="Arial"/>
                <w:color w:val="000000"/>
                <w:sz w:val="22"/>
                <w:szCs w:val="22"/>
              </w:rPr>
              <w:t xml:space="preserve">Jefe del </w:t>
            </w:r>
            <w:r w:rsidR="00A90B59">
              <w:rPr>
                <w:rFonts w:ascii="Arial" w:eastAsia="Arial" w:hAnsi="Arial" w:cs="Arial"/>
                <w:color w:val="000000"/>
                <w:sz w:val="22"/>
                <w:szCs w:val="22"/>
              </w:rPr>
              <w:t>D</w:t>
            </w:r>
            <w:r w:rsidRPr="00AA4394">
              <w:rPr>
                <w:rFonts w:ascii="Arial" w:eastAsia="Arial" w:hAnsi="Arial" w:cs="Arial"/>
                <w:color w:val="000000"/>
                <w:sz w:val="22"/>
                <w:szCs w:val="22"/>
              </w:rPr>
              <w:t xml:space="preserve">epartamento de </w:t>
            </w:r>
            <w:r w:rsidR="00A90B59">
              <w:rPr>
                <w:rFonts w:ascii="Arial" w:eastAsia="Arial" w:hAnsi="Arial" w:cs="Arial"/>
                <w:color w:val="000000"/>
                <w:sz w:val="22"/>
                <w:szCs w:val="22"/>
              </w:rPr>
              <w:t>C</w:t>
            </w:r>
            <w:r w:rsidRPr="00AA4394">
              <w:rPr>
                <w:rFonts w:ascii="Arial" w:eastAsia="Arial" w:hAnsi="Arial" w:cs="Arial"/>
                <w:color w:val="000000"/>
                <w:sz w:val="22"/>
                <w:szCs w:val="22"/>
              </w:rPr>
              <w:t xml:space="preserve">ontrol de </w:t>
            </w:r>
            <w:r w:rsidR="00A90B59">
              <w:rPr>
                <w:rFonts w:ascii="Arial" w:eastAsia="Arial" w:hAnsi="Arial" w:cs="Arial"/>
                <w:color w:val="000000"/>
                <w:sz w:val="22"/>
                <w:szCs w:val="22"/>
              </w:rPr>
              <w:t>B</w:t>
            </w:r>
            <w:r w:rsidRPr="00AA4394">
              <w:rPr>
                <w:rFonts w:ascii="Arial" w:eastAsia="Arial" w:hAnsi="Arial" w:cs="Arial"/>
                <w:color w:val="000000"/>
                <w:sz w:val="22"/>
                <w:szCs w:val="22"/>
              </w:rPr>
              <w:t xml:space="preserve">ienes / </w:t>
            </w:r>
            <w:r w:rsidR="00A90B59">
              <w:rPr>
                <w:rFonts w:ascii="Arial" w:eastAsia="Arial" w:hAnsi="Arial" w:cs="Arial"/>
                <w:color w:val="000000"/>
                <w:sz w:val="22"/>
                <w:szCs w:val="22"/>
              </w:rPr>
              <w:t>C</w:t>
            </w:r>
            <w:r w:rsidRPr="00AA4394">
              <w:rPr>
                <w:rFonts w:ascii="Arial" w:eastAsia="Arial" w:hAnsi="Arial" w:cs="Arial"/>
                <w:color w:val="000000"/>
                <w:sz w:val="22"/>
                <w:szCs w:val="22"/>
              </w:rPr>
              <w:t xml:space="preserve">oordinador de </w:t>
            </w:r>
            <w:r w:rsidR="00A90B59">
              <w:rPr>
                <w:rFonts w:ascii="Arial" w:eastAsia="Arial" w:hAnsi="Arial" w:cs="Arial"/>
                <w:color w:val="000000"/>
                <w:sz w:val="22"/>
                <w:szCs w:val="22"/>
              </w:rPr>
              <w:t>F</w:t>
            </w:r>
            <w:r w:rsidRPr="00AA4394">
              <w:rPr>
                <w:rFonts w:ascii="Arial" w:eastAsia="Arial" w:hAnsi="Arial" w:cs="Arial"/>
                <w:color w:val="000000"/>
                <w:sz w:val="22"/>
                <w:szCs w:val="22"/>
              </w:rPr>
              <w:t>armacia</w:t>
            </w:r>
          </w:p>
        </w:tc>
        <w:tc>
          <w:tcPr>
            <w:tcW w:w="1740" w:type="dxa"/>
            <w:tcBorders>
              <w:top w:val="single" w:sz="4" w:space="0" w:color="000000"/>
              <w:left w:val="nil"/>
              <w:bottom w:val="single" w:sz="4" w:space="0" w:color="000000"/>
              <w:right w:val="single" w:sz="4" w:space="0" w:color="000000"/>
            </w:tcBorders>
            <w:vAlign w:val="center"/>
          </w:tcPr>
          <w:p w:rsidR="00837536" w:rsidRDefault="00AA4394">
            <w:pPr>
              <w:spacing w:line="276" w:lineRule="auto"/>
              <w:jc w:val="center"/>
              <w:rPr>
                <w:rFonts w:ascii="Arial" w:eastAsia="Arial" w:hAnsi="Arial" w:cs="Arial"/>
                <w:color w:val="000000"/>
                <w:sz w:val="22"/>
                <w:szCs w:val="22"/>
              </w:rPr>
            </w:pPr>
            <w:r w:rsidRPr="00AA4394">
              <w:rPr>
                <w:rFonts w:ascii="Arial" w:eastAsia="Arial" w:hAnsi="Arial" w:cs="Arial"/>
                <w:color w:val="000000"/>
                <w:sz w:val="22"/>
                <w:szCs w:val="22"/>
              </w:rPr>
              <w:t>Planeación de inventario anual</w:t>
            </w:r>
          </w:p>
        </w:tc>
        <w:tc>
          <w:tcPr>
            <w:tcW w:w="3120" w:type="dxa"/>
            <w:tcBorders>
              <w:top w:val="single" w:sz="4" w:space="0" w:color="000000"/>
              <w:left w:val="nil"/>
              <w:bottom w:val="single" w:sz="4" w:space="0" w:color="000000"/>
              <w:right w:val="single" w:sz="4" w:space="0" w:color="000000"/>
            </w:tcBorders>
            <w:vAlign w:val="bottom"/>
          </w:tcPr>
          <w:p w:rsidR="00837536" w:rsidRDefault="00AA4394">
            <w:pPr>
              <w:pBdr>
                <w:top w:val="nil"/>
                <w:left w:val="nil"/>
                <w:bottom w:val="nil"/>
                <w:right w:val="nil"/>
                <w:between w:val="nil"/>
              </w:pBdr>
              <w:spacing w:line="276" w:lineRule="auto"/>
              <w:jc w:val="both"/>
              <w:rPr>
                <w:rFonts w:ascii="Arial" w:eastAsia="Arial" w:hAnsi="Arial" w:cs="Arial"/>
                <w:color w:val="000000"/>
                <w:sz w:val="22"/>
                <w:szCs w:val="22"/>
              </w:rPr>
            </w:pPr>
            <w:r w:rsidRPr="00AA4394">
              <w:rPr>
                <w:rFonts w:ascii="Arial" w:eastAsia="Arial" w:hAnsi="Arial" w:cs="Arial"/>
                <w:color w:val="000000"/>
                <w:sz w:val="22"/>
                <w:szCs w:val="22"/>
              </w:rPr>
              <w:t>6.8.1 Realizar cuando menos una vez al año un inventario físico anual de acuerdo con lo especificado en el Capítulo XII ALMACENES del Manual Administrativo de Aplicación General en Materia de Recursos Materiales y Servicios Generales.</w:t>
            </w:r>
          </w:p>
        </w:tc>
        <w:tc>
          <w:tcPr>
            <w:tcW w:w="1980" w:type="dxa"/>
            <w:tcBorders>
              <w:top w:val="single" w:sz="4" w:space="0" w:color="000000"/>
              <w:left w:val="nil"/>
              <w:bottom w:val="single" w:sz="4" w:space="0" w:color="000000"/>
              <w:right w:val="single" w:sz="4" w:space="0" w:color="000000"/>
            </w:tcBorders>
            <w:vAlign w:val="center"/>
          </w:tcPr>
          <w:p w:rsidR="00837536" w:rsidRDefault="00AA4394">
            <w:pPr>
              <w:spacing w:line="276" w:lineRule="auto"/>
              <w:rPr>
                <w:rFonts w:ascii="Arial" w:eastAsia="Arial" w:hAnsi="Arial" w:cs="Arial"/>
                <w:color w:val="000000"/>
                <w:sz w:val="22"/>
                <w:szCs w:val="22"/>
              </w:rPr>
            </w:pPr>
            <w:r w:rsidRPr="00AA4394">
              <w:rPr>
                <w:rFonts w:ascii="Arial" w:eastAsia="Arial" w:hAnsi="Arial" w:cs="Arial"/>
                <w:color w:val="000000"/>
                <w:sz w:val="22"/>
                <w:szCs w:val="22"/>
              </w:rPr>
              <w:t>Herramienta de gestión</w:t>
            </w:r>
          </w:p>
        </w:tc>
      </w:tr>
      <w:tr w:rsidR="00617B97" w:rsidTr="00E65B66">
        <w:trPr>
          <w:trHeight w:val="450"/>
          <w:jc w:val="center"/>
        </w:trPr>
        <w:tc>
          <w:tcPr>
            <w:tcW w:w="9075"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617B97" w:rsidRPr="000002D1" w:rsidRDefault="005102EB">
            <w:pPr>
              <w:spacing w:line="276" w:lineRule="auto"/>
              <w:jc w:val="center"/>
              <w:rPr>
                <w:rFonts w:ascii="Arial" w:eastAsia="Arial" w:hAnsi="Arial" w:cs="Arial"/>
                <w:b/>
                <w:color w:val="000000"/>
                <w:sz w:val="22"/>
                <w:szCs w:val="22"/>
              </w:rPr>
            </w:pPr>
            <w:r w:rsidRPr="000002D1">
              <w:rPr>
                <w:rFonts w:ascii="Arial" w:eastAsia="Arial" w:hAnsi="Arial" w:cs="Arial"/>
                <w:b/>
                <w:color w:val="000000"/>
                <w:sz w:val="22"/>
                <w:szCs w:val="22"/>
              </w:rPr>
              <w:t>TERMINA PROCEDIMIENTO.</w:t>
            </w:r>
          </w:p>
        </w:tc>
      </w:tr>
    </w:tbl>
    <w:p w:rsidR="00617B97" w:rsidRDefault="00617B97">
      <w:pPr>
        <w:pBdr>
          <w:top w:val="nil"/>
          <w:left w:val="nil"/>
          <w:bottom w:val="nil"/>
          <w:right w:val="nil"/>
          <w:between w:val="nil"/>
        </w:pBdr>
        <w:spacing w:line="276" w:lineRule="auto"/>
        <w:jc w:val="both"/>
        <w:rPr>
          <w:rFonts w:ascii="Arial" w:eastAsia="Arial" w:hAnsi="Arial" w:cs="Arial"/>
          <w:b/>
          <w:color w:val="000000"/>
          <w:sz w:val="22"/>
          <w:szCs w:val="22"/>
          <w:highlight w:val="white"/>
        </w:rPr>
      </w:pPr>
    </w:p>
    <w:p w:rsidR="00701AAD" w:rsidRDefault="00701AAD">
      <w:pPr>
        <w:pBdr>
          <w:top w:val="nil"/>
          <w:left w:val="nil"/>
          <w:bottom w:val="nil"/>
          <w:right w:val="nil"/>
          <w:between w:val="nil"/>
        </w:pBdr>
        <w:spacing w:line="276" w:lineRule="auto"/>
        <w:jc w:val="both"/>
        <w:rPr>
          <w:rFonts w:ascii="Arial" w:eastAsia="Arial" w:hAnsi="Arial" w:cs="Arial"/>
          <w:b/>
          <w:color w:val="000000"/>
          <w:sz w:val="22"/>
          <w:szCs w:val="22"/>
          <w:highlight w:val="white"/>
        </w:rPr>
      </w:pPr>
    </w:p>
    <w:p w:rsidR="00701AAD" w:rsidRDefault="00701AAD">
      <w:pPr>
        <w:pBdr>
          <w:top w:val="nil"/>
          <w:left w:val="nil"/>
          <w:bottom w:val="nil"/>
          <w:right w:val="nil"/>
          <w:between w:val="nil"/>
        </w:pBdr>
        <w:spacing w:line="276" w:lineRule="auto"/>
        <w:jc w:val="both"/>
        <w:rPr>
          <w:rFonts w:ascii="Arial" w:eastAsia="Arial" w:hAnsi="Arial" w:cs="Arial"/>
          <w:b/>
          <w:color w:val="000000"/>
          <w:sz w:val="22"/>
          <w:szCs w:val="22"/>
          <w:highlight w:val="white"/>
        </w:rPr>
      </w:pPr>
    </w:p>
    <w:p w:rsidR="00701AAD" w:rsidRDefault="00701AAD">
      <w:pPr>
        <w:pBdr>
          <w:top w:val="nil"/>
          <w:left w:val="nil"/>
          <w:bottom w:val="nil"/>
          <w:right w:val="nil"/>
          <w:between w:val="nil"/>
        </w:pBdr>
        <w:spacing w:line="276" w:lineRule="auto"/>
        <w:jc w:val="both"/>
        <w:rPr>
          <w:rFonts w:ascii="Arial" w:eastAsia="Arial" w:hAnsi="Arial" w:cs="Arial"/>
          <w:b/>
          <w:color w:val="000000"/>
          <w:sz w:val="22"/>
          <w:szCs w:val="22"/>
          <w:highlight w:val="white"/>
        </w:rPr>
      </w:pPr>
    </w:p>
    <w:p w:rsidR="00701AAD" w:rsidRDefault="00701AAD">
      <w:pPr>
        <w:pBdr>
          <w:top w:val="nil"/>
          <w:left w:val="nil"/>
          <w:bottom w:val="nil"/>
          <w:right w:val="nil"/>
          <w:between w:val="nil"/>
        </w:pBdr>
        <w:spacing w:line="276" w:lineRule="auto"/>
        <w:jc w:val="both"/>
        <w:rPr>
          <w:rFonts w:ascii="Arial" w:eastAsia="Arial" w:hAnsi="Arial" w:cs="Arial"/>
          <w:b/>
          <w:color w:val="000000"/>
          <w:sz w:val="22"/>
          <w:szCs w:val="22"/>
          <w:highlight w:val="white"/>
        </w:rPr>
      </w:pPr>
    </w:p>
    <w:p w:rsidR="00701AAD" w:rsidRDefault="00701AAD">
      <w:pPr>
        <w:pBdr>
          <w:top w:val="nil"/>
          <w:left w:val="nil"/>
          <w:bottom w:val="nil"/>
          <w:right w:val="nil"/>
          <w:between w:val="nil"/>
        </w:pBdr>
        <w:spacing w:line="276" w:lineRule="auto"/>
        <w:jc w:val="both"/>
        <w:rPr>
          <w:rFonts w:ascii="Arial" w:eastAsia="Arial" w:hAnsi="Arial" w:cs="Arial"/>
          <w:b/>
          <w:color w:val="000000"/>
          <w:sz w:val="22"/>
          <w:szCs w:val="22"/>
          <w:highlight w:val="white"/>
        </w:rPr>
      </w:pPr>
    </w:p>
    <w:p w:rsidR="00701AAD" w:rsidRDefault="00701AAD">
      <w:pPr>
        <w:pBdr>
          <w:top w:val="nil"/>
          <w:left w:val="nil"/>
          <w:bottom w:val="nil"/>
          <w:right w:val="nil"/>
          <w:between w:val="nil"/>
        </w:pBdr>
        <w:spacing w:line="276" w:lineRule="auto"/>
        <w:jc w:val="both"/>
        <w:rPr>
          <w:rFonts w:ascii="Arial" w:eastAsia="Arial" w:hAnsi="Arial" w:cs="Arial"/>
          <w:b/>
          <w:color w:val="000000"/>
          <w:sz w:val="22"/>
          <w:szCs w:val="22"/>
          <w:highlight w:val="white"/>
        </w:rPr>
      </w:pPr>
    </w:p>
    <w:p w:rsidR="00701AAD" w:rsidRDefault="00701AAD">
      <w:pPr>
        <w:pBdr>
          <w:top w:val="nil"/>
          <w:left w:val="nil"/>
          <w:bottom w:val="nil"/>
          <w:right w:val="nil"/>
          <w:between w:val="nil"/>
        </w:pBdr>
        <w:spacing w:line="276" w:lineRule="auto"/>
        <w:jc w:val="both"/>
        <w:rPr>
          <w:rFonts w:ascii="Arial" w:eastAsia="Arial" w:hAnsi="Arial" w:cs="Arial"/>
          <w:b/>
          <w:color w:val="000000"/>
          <w:sz w:val="22"/>
          <w:szCs w:val="22"/>
          <w:highlight w:val="white"/>
        </w:rPr>
      </w:pPr>
    </w:p>
    <w:p w:rsidR="00701AAD" w:rsidRDefault="00701AAD" w:rsidP="00701AAD">
      <w:pPr>
        <w:pStyle w:val="Prrafodelista"/>
        <w:numPr>
          <w:ilvl w:val="0"/>
          <w:numId w:val="4"/>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FLUJOGRAMA </w:t>
      </w:r>
    </w:p>
    <w:p w:rsidR="00701AAD" w:rsidRDefault="00701AAD" w:rsidP="00701AAD">
      <w:pPr>
        <w:pBdr>
          <w:top w:val="nil"/>
          <w:left w:val="nil"/>
          <w:bottom w:val="nil"/>
          <w:right w:val="nil"/>
          <w:between w:val="nil"/>
        </w:pBdr>
        <w:spacing w:line="276" w:lineRule="auto"/>
        <w:jc w:val="both"/>
        <w:rPr>
          <w:rFonts w:ascii="Arial" w:eastAsia="Arial" w:hAnsi="Arial" w:cs="Arial"/>
          <w:b/>
          <w:color w:val="000000"/>
          <w:sz w:val="22"/>
          <w:szCs w:val="22"/>
        </w:rPr>
      </w:pPr>
    </w:p>
    <w:p w:rsidR="00701AAD" w:rsidRPr="00701AAD" w:rsidRDefault="00701AAD" w:rsidP="00701AAD">
      <w:pPr>
        <w:pBdr>
          <w:top w:val="nil"/>
          <w:left w:val="nil"/>
          <w:bottom w:val="nil"/>
          <w:right w:val="nil"/>
          <w:between w:val="nil"/>
        </w:pBdr>
        <w:spacing w:line="276" w:lineRule="auto"/>
        <w:jc w:val="both"/>
        <w:rPr>
          <w:rFonts w:ascii="Arial" w:eastAsia="Arial" w:hAnsi="Arial" w:cs="Arial"/>
          <w:b/>
          <w:color w:val="000000"/>
          <w:sz w:val="22"/>
          <w:szCs w:val="22"/>
        </w:rPr>
      </w:pPr>
      <w:r>
        <w:rPr>
          <w:noProof/>
        </w:rPr>
        <w:drawing>
          <wp:anchor distT="0" distB="0" distL="114300" distR="114300" simplePos="0" relativeHeight="251658240" behindDoc="0" locked="0" layoutInCell="1" allowOverlap="1" wp14:anchorId="15780A01">
            <wp:simplePos x="0" y="0"/>
            <wp:positionH relativeFrom="margin">
              <wp:posOffset>120015</wp:posOffset>
            </wp:positionH>
            <wp:positionV relativeFrom="margin">
              <wp:posOffset>628015</wp:posOffset>
            </wp:positionV>
            <wp:extent cx="5762625" cy="65055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1750" t="8779" r="24683" b="6250"/>
                    <a:stretch/>
                  </pic:blipFill>
                  <pic:spPr bwMode="auto">
                    <a:xfrm>
                      <a:off x="0" y="0"/>
                      <a:ext cx="5762625" cy="6505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01AAD" w:rsidRDefault="00701AAD" w:rsidP="00701AAD">
      <w:pPr>
        <w:pBdr>
          <w:top w:val="nil"/>
          <w:left w:val="nil"/>
          <w:bottom w:val="nil"/>
          <w:right w:val="nil"/>
          <w:between w:val="nil"/>
        </w:pBdr>
        <w:spacing w:line="276" w:lineRule="auto"/>
        <w:jc w:val="both"/>
        <w:rPr>
          <w:rFonts w:ascii="Arial" w:eastAsia="Arial" w:hAnsi="Arial" w:cs="Arial"/>
          <w:b/>
          <w:color w:val="000000"/>
          <w:sz w:val="22"/>
          <w:szCs w:val="22"/>
        </w:rPr>
      </w:pPr>
    </w:p>
    <w:p w:rsidR="00701AAD" w:rsidRDefault="00701AAD" w:rsidP="00701AAD">
      <w:pPr>
        <w:pBdr>
          <w:top w:val="nil"/>
          <w:left w:val="nil"/>
          <w:bottom w:val="nil"/>
          <w:right w:val="nil"/>
          <w:between w:val="nil"/>
        </w:pBdr>
        <w:spacing w:line="276" w:lineRule="auto"/>
        <w:jc w:val="both"/>
        <w:rPr>
          <w:rFonts w:ascii="Arial" w:eastAsia="Arial" w:hAnsi="Arial" w:cs="Arial"/>
          <w:b/>
          <w:color w:val="000000"/>
          <w:sz w:val="22"/>
          <w:szCs w:val="22"/>
        </w:rPr>
      </w:pPr>
    </w:p>
    <w:p w:rsidR="00617B97" w:rsidRPr="00701AAD" w:rsidRDefault="005102EB" w:rsidP="00701AAD">
      <w:pPr>
        <w:pStyle w:val="Prrafodelista"/>
        <w:numPr>
          <w:ilvl w:val="0"/>
          <w:numId w:val="4"/>
        </w:numPr>
        <w:pBdr>
          <w:top w:val="nil"/>
          <w:left w:val="nil"/>
          <w:bottom w:val="nil"/>
          <w:right w:val="nil"/>
          <w:between w:val="nil"/>
        </w:pBdr>
        <w:spacing w:line="276" w:lineRule="auto"/>
        <w:jc w:val="both"/>
        <w:rPr>
          <w:rFonts w:ascii="Arial" w:eastAsia="Arial" w:hAnsi="Arial" w:cs="Arial"/>
          <w:b/>
          <w:color w:val="000000"/>
          <w:sz w:val="22"/>
          <w:szCs w:val="22"/>
        </w:rPr>
      </w:pPr>
      <w:r w:rsidRPr="00701AAD">
        <w:rPr>
          <w:rFonts w:ascii="Arial" w:eastAsia="Arial" w:hAnsi="Arial" w:cs="Arial"/>
          <w:b/>
          <w:color w:val="000000"/>
          <w:sz w:val="22"/>
          <w:szCs w:val="22"/>
        </w:rPr>
        <w:lastRenderedPageBreak/>
        <w:t>REFERENCIAS BIBLIOGRÁFICAS</w:t>
      </w:r>
    </w:p>
    <w:p w:rsidR="00617B97" w:rsidRDefault="005102EB">
      <w:pPr>
        <w:pBdr>
          <w:top w:val="nil"/>
          <w:left w:val="nil"/>
          <w:bottom w:val="nil"/>
          <w:right w:val="nil"/>
          <w:between w:val="nil"/>
        </w:pBdr>
        <w:tabs>
          <w:tab w:val="left" w:pos="426"/>
        </w:tabs>
        <w:spacing w:line="276" w:lineRule="auto"/>
        <w:ind w:left="720"/>
        <w:jc w:val="both"/>
        <w:rPr>
          <w:rFonts w:ascii="Arial" w:eastAsia="Arial" w:hAnsi="Arial" w:cs="Arial"/>
          <w:b/>
          <w:color w:val="000000"/>
          <w:sz w:val="22"/>
          <w:szCs w:val="22"/>
        </w:rPr>
      </w:pPr>
      <w:r>
        <w:rPr>
          <w:rFonts w:ascii="Arial" w:eastAsia="Arial" w:hAnsi="Arial" w:cs="Arial"/>
          <w:color w:val="000000"/>
          <w:sz w:val="22"/>
          <w:szCs w:val="22"/>
        </w:rPr>
        <w:t>Reglamento de insumos para la salud</w:t>
      </w:r>
    </w:p>
    <w:p w:rsidR="00617B97" w:rsidRDefault="005102EB">
      <w:pPr>
        <w:pBdr>
          <w:top w:val="nil"/>
          <w:left w:val="nil"/>
          <w:bottom w:val="nil"/>
          <w:right w:val="nil"/>
          <w:between w:val="nil"/>
        </w:pBdr>
        <w:tabs>
          <w:tab w:val="left" w:pos="426"/>
        </w:tabs>
        <w:spacing w:line="276" w:lineRule="auto"/>
        <w:ind w:left="720"/>
        <w:jc w:val="both"/>
        <w:rPr>
          <w:rFonts w:ascii="Arial" w:eastAsia="Arial" w:hAnsi="Arial" w:cs="Arial"/>
          <w:b/>
          <w:color w:val="000000"/>
          <w:sz w:val="22"/>
          <w:szCs w:val="22"/>
        </w:rPr>
      </w:pPr>
      <w:r>
        <w:rPr>
          <w:rFonts w:ascii="Arial" w:eastAsia="Arial" w:hAnsi="Arial" w:cs="Arial"/>
          <w:color w:val="000000"/>
          <w:sz w:val="22"/>
          <w:szCs w:val="22"/>
        </w:rPr>
        <w:t xml:space="preserve">Suplemento para Establecimientos dedicados a la venta y suministro de medicamentos y demás insumos para la salud, Sexta Edición 2018. </w:t>
      </w:r>
    </w:p>
    <w:p w:rsidR="00617B97" w:rsidRDefault="005102EB">
      <w:pPr>
        <w:pBdr>
          <w:top w:val="nil"/>
          <w:left w:val="nil"/>
          <w:bottom w:val="nil"/>
          <w:right w:val="nil"/>
          <w:between w:val="nil"/>
        </w:pBdr>
        <w:tabs>
          <w:tab w:val="left" w:pos="426"/>
        </w:tabs>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Manual Administrativo de Aplicación General en Materia de Recursos Materiales y Servicios Generales</w:t>
      </w:r>
    </w:p>
    <w:p w:rsidR="00617B97" w:rsidRDefault="00617B97">
      <w:pPr>
        <w:tabs>
          <w:tab w:val="left" w:pos="284"/>
        </w:tabs>
        <w:spacing w:line="276" w:lineRule="auto"/>
        <w:jc w:val="both"/>
        <w:rPr>
          <w:rFonts w:ascii="Arial" w:eastAsia="Arial" w:hAnsi="Arial" w:cs="Arial"/>
          <w:sz w:val="22"/>
          <w:szCs w:val="22"/>
        </w:rPr>
      </w:pPr>
    </w:p>
    <w:p w:rsidR="00617B97" w:rsidRPr="00CC062C" w:rsidRDefault="005102EB" w:rsidP="00CC062C">
      <w:pPr>
        <w:pStyle w:val="Prrafodelista"/>
        <w:numPr>
          <w:ilvl w:val="0"/>
          <w:numId w:val="4"/>
        </w:numPr>
        <w:pBdr>
          <w:top w:val="nil"/>
          <w:left w:val="nil"/>
          <w:bottom w:val="nil"/>
          <w:right w:val="nil"/>
          <w:between w:val="nil"/>
        </w:pBdr>
        <w:tabs>
          <w:tab w:val="left" w:pos="284"/>
        </w:tabs>
        <w:spacing w:line="276" w:lineRule="auto"/>
        <w:jc w:val="both"/>
        <w:rPr>
          <w:rFonts w:ascii="Arial" w:eastAsia="Arial" w:hAnsi="Arial" w:cs="Arial"/>
          <w:b/>
          <w:color w:val="000000"/>
          <w:sz w:val="22"/>
          <w:szCs w:val="22"/>
        </w:rPr>
      </w:pPr>
      <w:r w:rsidRPr="00CC062C">
        <w:rPr>
          <w:rFonts w:ascii="Arial" w:eastAsia="Arial" w:hAnsi="Arial" w:cs="Arial"/>
          <w:b/>
          <w:color w:val="000000"/>
          <w:sz w:val="22"/>
          <w:szCs w:val="22"/>
        </w:rPr>
        <w:t>CONTROL DE CAMBIOS</w:t>
      </w:r>
    </w:p>
    <w:p w:rsidR="00617B97" w:rsidRDefault="00617B97">
      <w:pPr>
        <w:pBdr>
          <w:top w:val="nil"/>
          <w:left w:val="nil"/>
          <w:bottom w:val="nil"/>
          <w:right w:val="nil"/>
          <w:between w:val="nil"/>
        </w:pBdr>
        <w:spacing w:line="276" w:lineRule="auto"/>
        <w:jc w:val="both"/>
        <w:rPr>
          <w:rFonts w:ascii="Arial" w:eastAsia="Arial" w:hAnsi="Arial" w:cs="Arial"/>
          <w:b/>
          <w:sz w:val="22"/>
          <w:szCs w:val="22"/>
        </w:rPr>
      </w:pPr>
    </w:p>
    <w:tbl>
      <w:tblPr>
        <w:tblStyle w:val="af5"/>
        <w:tblpPr w:leftFromText="141" w:rightFromText="141" w:vertAnchor="text" w:tblpY="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552"/>
        <w:gridCol w:w="1701"/>
        <w:gridCol w:w="1842"/>
        <w:gridCol w:w="1701"/>
      </w:tblGrid>
      <w:tr w:rsidR="00617B97">
        <w:trPr>
          <w:trHeight w:val="412"/>
          <w:tblHeader/>
        </w:trPr>
        <w:tc>
          <w:tcPr>
            <w:tcW w:w="1271" w:type="dxa"/>
            <w:shd w:val="clear" w:color="auto" w:fill="D9D9D9"/>
          </w:tcPr>
          <w:p w:rsidR="00617B97" w:rsidRDefault="005102E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Fecha</w:t>
            </w:r>
          </w:p>
        </w:tc>
        <w:tc>
          <w:tcPr>
            <w:tcW w:w="2552" w:type="dxa"/>
            <w:shd w:val="clear" w:color="auto" w:fill="D9D9D9"/>
          </w:tcPr>
          <w:p w:rsidR="00617B97" w:rsidRDefault="005102E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Descripción del cambio</w:t>
            </w:r>
          </w:p>
        </w:tc>
        <w:tc>
          <w:tcPr>
            <w:tcW w:w="1701" w:type="dxa"/>
            <w:shd w:val="clear" w:color="auto" w:fill="D9D9D9"/>
          </w:tcPr>
          <w:p w:rsidR="00617B97" w:rsidRDefault="005102E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Justificación</w:t>
            </w:r>
          </w:p>
        </w:tc>
        <w:tc>
          <w:tcPr>
            <w:tcW w:w="1842" w:type="dxa"/>
            <w:shd w:val="clear" w:color="auto" w:fill="D9D9D9"/>
          </w:tcPr>
          <w:p w:rsidR="00617B97" w:rsidRDefault="005102E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Realizado por</w:t>
            </w:r>
          </w:p>
        </w:tc>
        <w:tc>
          <w:tcPr>
            <w:tcW w:w="1701" w:type="dxa"/>
            <w:shd w:val="clear" w:color="auto" w:fill="D9D9D9"/>
          </w:tcPr>
          <w:p w:rsidR="00617B97" w:rsidRDefault="005102E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Aprobado por</w:t>
            </w:r>
          </w:p>
        </w:tc>
      </w:tr>
      <w:tr w:rsidR="00617B97">
        <w:trPr>
          <w:trHeight w:val="247"/>
        </w:trPr>
        <w:tc>
          <w:tcPr>
            <w:tcW w:w="1271"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p w:rsidR="00617B97" w:rsidRDefault="00617B97">
            <w:pPr>
              <w:spacing w:line="276" w:lineRule="auto"/>
              <w:rPr>
                <w:rFonts w:ascii="Arial" w:eastAsia="Arial" w:hAnsi="Arial" w:cs="Arial"/>
                <w:sz w:val="22"/>
                <w:szCs w:val="22"/>
              </w:rPr>
            </w:pPr>
          </w:p>
          <w:p w:rsidR="00617B97" w:rsidRDefault="00617B97">
            <w:pPr>
              <w:spacing w:line="276" w:lineRule="auto"/>
              <w:rPr>
                <w:rFonts w:ascii="Arial" w:eastAsia="Arial" w:hAnsi="Arial" w:cs="Arial"/>
                <w:sz w:val="22"/>
                <w:szCs w:val="22"/>
              </w:rPr>
            </w:pPr>
          </w:p>
          <w:p w:rsidR="00617B97" w:rsidRDefault="00617B97">
            <w:pPr>
              <w:spacing w:line="276" w:lineRule="auto"/>
              <w:rPr>
                <w:rFonts w:ascii="Arial" w:eastAsia="Arial" w:hAnsi="Arial" w:cs="Arial"/>
                <w:sz w:val="22"/>
                <w:szCs w:val="22"/>
              </w:rPr>
            </w:pPr>
          </w:p>
        </w:tc>
        <w:tc>
          <w:tcPr>
            <w:tcW w:w="2552"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c>
          <w:tcPr>
            <w:tcW w:w="1701"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c>
          <w:tcPr>
            <w:tcW w:w="1842"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c>
          <w:tcPr>
            <w:tcW w:w="1701"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r>
      <w:tr w:rsidR="00617B97">
        <w:trPr>
          <w:trHeight w:val="247"/>
        </w:trPr>
        <w:tc>
          <w:tcPr>
            <w:tcW w:w="1271" w:type="dxa"/>
          </w:tcPr>
          <w:p w:rsidR="00617B97" w:rsidRDefault="00617B97">
            <w:pPr>
              <w:spacing w:line="276" w:lineRule="auto"/>
              <w:rPr>
                <w:rFonts w:ascii="Arial" w:eastAsia="Arial" w:hAnsi="Arial" w:cs="Arial"/>
                <w:sz w:val="22"/>
                <w:szCs w:val="22"/>
              </w:rPr>
            </w:pPr>
          </w:p>
          <w:p w:rsidR="00617B97" w:rsidRDefault="00617B97">
            <w:pPr>
              <w:spacing w:line="276" w:lineRule="auto"/>
              <w:rPr>
                <w:rFonts w:ascii="Arial" w:eastAsia="Arial" w:hAnsi="Arial" w:cs="Arial"/>
                <w:sz w:val="22"/>
                <w:szCs w:val="22"/>
              </w:rPr>
            </w:pPr>
          </w:p>
          <w:p w:rsidR="00617B97" w:rsidRDefault="00617B97">
            <w:pPr>
              <w:spacing w:line="276" w:lineRule="auto"/>
              <w:rPr>
                <w:rFonts w:ascii="Arial" w:eastAsia="Arial" w:hAnsi="Arial" w:cs="Arial"/>
                <w:sz w:val="22"/>
                <w:szCs w:val="22"/>
              </w:rPr>
            </w:pPr>
          </w:p>
          <w:p w:rsidR="00617B97" w:rsidRDefault="00617B97">
            <w:pPr>
              <w:spacing w:line="276" w:lineRule="auto"/>
              <w:rPr>
                <w:rFonts w:ascii="Arial" w:eastAsia="Arial" w:hAnsi="Arial" w:cs="Arial"/>
                <w:sz w:val="22"/>
                <w:szCs w:val="22"/>
              </w:rPr>
            </w:pPr>
          </w:p>
        </w:tc>
        <w:tc>
          <w:tcPr>
            <w:tcW w:w="2552"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c>
          <w:tcPr>
            <w:tcW w:w="1701"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c>
          <w:tcPr>
            <w:tcW w:w="1842"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c>
          <w:tcPr>
            <w:tcW w:w="1701"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r>
      <w:tr w:rsidR="00617B97">
        <w:trPr>
          <w:trHeight w:val="247"/>
        </w:trPr>
        <w:tc>
          <w:tcPr>
            <w:tcW w:w="1271" w:type="dxa"/>
          </w:tcPr>
          <w:p w:rsidR="00617B97" w:rsidRDefault="00617B97">
            <w:pPr>
              <w:spacing w:line="276" w:lineRule="auto"/>
              <w:rPr>
                <w:rFonts w:ascii="Arial" w:eastAsia="Arial" w:hAnsi="Arial" w:cs="Arial"/>
                <w:sz w:val="22"/>
                <w:szCs w:val="22"/>
              </w:rPr>
            </w:pPr>
          </w:p>
          <w:p w:rsidR="00617B97" w:rsidRDefault="00617B97">
            <w:pPr>
              <w:spacing w:line="276" w:lineRule="auto"/>
              <w:rPr>
                <w:rFonts w:ascii="Arial" w:eastAsia="Arial" w:hAnsi="Arial" w:cs="Arial"/>
                <w:sz w:val="22"/>
                <w:szCs w:val="22"/>
              </w:rPr>
            </w:pPr>
          </w:p>
          <w:p w:rsidR="00617B97" w:rsidRDefault="00617B97">
            <w:pPr>
              <w:spacing w:line="276" w:lineRule="auto"/>
              <w:rPr>
                <w:rFonts w:ascii="Arial" w:eastAsia="Arial" w:hAnsi="Arial" w:cs="Arial"/>
                <w:sz w:val="22"/>
                <w:szCs w:val="22"/>
              </w:rPr>
            </w:pPr>
          </w:p>
          <w:p w:rsidR="00617B97" w:rsidRDefault="00617B97">
            <w:pPr>
              <w:spacing w:line="276" w:lineRule="auto"/>
              <w:rPr>
                <w:rFonts w:ascii="Arial" w:eastAsia="Arial" w:hAnsi="Arial" w:cs="Arial"/>
                <w:sz w:val="22"/>
                <w:szCs w:val="22"/>
              </w:rPr>
            </w:pPr>
          </w:p>
        </w:tc>
        <w:tc>
          <w:tcPr>
            <w:tcW w:w="2552"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c>
          <w:tcPr>
            <w:tcW w:w="1701"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c>
          <w:tcPr>
            <w:tcW w:w="1842"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c>
          <w:tcPr>
            <w:tcW w:w="1701"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r>
      <w:tr w:rsidR="00617B97">
        <w:trPr>
          <w:trHeight w:val="247"/>
        </w:trPr>
        <w:tc>
          <w:tcPr>
            <w:tcW w:w="1271" w:type="dxa"/>
          </w:tcPr>
          <w:p w:rsidR="00617B97" w:rsidRDefault="00617B97">
            <w:pPr>
              <w:spacing w:line="276" w:lineRule="auto"/>
              <w:rPr>
                <w:rFonts w:ascii="Arial" w:eastAsia="Arial" w:hAnsi="Arial" w:cs="Arial"/>
                <w:sz w:val="22"/>
                <w:szCs w:val="22"/>
              </w:rPr>
            </w:pPr>
          </w:p>
          <w:p w:rsidR="00617B97" w:rsidRDefault="00617B97">
            <w:pPr>
              <w:spacing w:line="276" w:lineRule="auto"/>
              <w:rPr>
                <w:rFonts w:ascii="Arial" w:eastAsia="Arial" w:hAnsi="Arial" w:cs="Arial"/>
                <w:sz w:val="22"/>
                <w:szCs w:val="22"/>
              </w:rPr>
            </w:pPr>
          </w:p>
          <w:p w:rsidR="00617B97" w:rsidRDefault="00617B97">
            <w:pPr>
              <w:spacing w:line="276" w:lineRule="auto"/>
              <w:rPr>
                <w:rFonts w:ascii="Arial" w:eastAsia="Arial" w:hAnsi="Arial" w:cs="Arial"/>
                <w:sz w:val="22"/>
                <w:szCs w:val="22"/>
              </w:rPr>
            </w:pPr>
          </w:p>
          <w:p w:rsidR="00617B97" w:rsidRDefault="00617B97">
            <w:pPr>
              <w:spacing w:line="276" w:lineRule="auto"/>
              <w:rPr>
                <w:rFonts w:ascii="Arial" w:eastAsia="Arial" w:hAnsi="Arial" w:cs="Arial"/>
                <w:sz w:val="22"/>
                <w:szCs w:val="22"/>
              </w:rPr>
            </w:pPr>
          </w:p>
        </w:tc>
        <w:tc>
          <w:tcPr>
            <w:tcW w:w="2552"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c>
          <w:tcPr>
            <w:tcW w:w="1701"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c>
          <w:tcPr>
            <w:tcW w:w="1842"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c>
          <w:tcPr>
            <w:tcW w:w="1701" w:type="dxa"/>
          </w:tcPr>
          <w:p w:rsidR="00617B97" w:rsidRDefault="00617B97">
            <w:pPr>
              <w:pBdr>
                <w:top w:val="nil"/>
                <w:left w:val="nil"/>
                <w:bottom w:val="nil"/>
                <w:right w:val="nil"/>
                <w:between w:val="nil"/>
              </w:pBdr>
              <w:spacing w:line="276" w:lineRule="auto"/>
              <w:rPr>
                <w:rFonts w:ascii="Arial" w:eastAsia="Arial" w:hAnsi="Arial" w:cs="Arial"/>
                <w:sz w:val="22"/>
                <w:szCs w:val="22"/>
              </w:rPr>
            </w:pPr>
          </w:p>
          <w:p w:rsidR="00617B97" w:rsidRDefault="00617B97">
            <w:pPr>
              <w:pBdr>
                <w:top w:val="nil"/>
                <w:left w:val="nil"/>
                <w:bottom w:val="nil"/>
                <w:right w:val="nil"/>
                <w:between w:val="nil"/>
              </w:pBdr>
              <w:spacing w:line="276" w:lineRule="auto"/>
              <w:rPr>
                <w:rFonts w:ascii="Arial" w:eastAsia="Arial" w:hAnsi="Arial" w:cs="Arial"/>
                <w:sz w:val="22"/>
                <w:szCs w:val="22"/>
              </w:rPr>
            </w:pPr>
          </w:p>
          <w:p w:rsidR="00617B97" w:rsidRDefault="00617B97">
            <w:pPr>
              <w:pBdr>
                <w:top w:val="nil"/>
                <w:left w:val="nil"/>
                <w:bottom w:val="nil"/>
                <w:right w:val="nil"/>
                <w:between w:val="nil"/>
              </w:pBdr>
              <w:spacing w:line="276" w:lineRule="auto"/>
              <w:rPr>
                <w:rFonts w:ascii="Arial" w:eastAsia="Arial" w:hAnsi="Arial" w:cs="Arial"/>
                <w:sz w:val="22"/>
                <w:szCs w:val="22"/>
              </w:rPr>
            </w:pPr>
          </w:p>
        </w:tc>
      </w:tr>
      <w:tr w:rsidR="00617B97">
        <w:trPr>
          <w:trHeight w:val="247"/>
        </w:trPr>
        <w:tc>
          <w:tcPr>
            <w:tcW w:w="1271" w:type="dxa"/>
          </w:tcPr>
          <w:p w:rsidR="00617B97" w:rsidRDefault="00617B97">
            <w:pPr>
              <w:spacing w:line="276" w:lineRule="auto"/>
              <w:rPr>
                <w:rFonts w:ascii="Arial" w:eastAsia="Arial" w:hAnsi="Arial" w:cs="Arial"/>
                <w:sz w:val="22"/>
                <w:szCs w:val="22"/>
              </w:rPr>
            </w:pPr>
          </w:p>
          <w:p w:rsidR="00617B97" w:rsidRDefault="00617B97">
            <w:pPr>
              <w:spacing w:line="276" w:lineRule="auto"/>
              <w:rPr>
                <w:rFonts w:ascii="Arial" w:eastAsia="Arial" w:hAnsi="Arial" w:cs="Arial"/>
                <w:sz w:val="22"/>
                <w:szCs w:val="22"/>
              </w:rPr>
            </w:pPr>
          </w:p>
          <w:p w:rsidR="00617B97" w:rsidRDefault="00617B97">
            <w:pPr>
              <w:spacing w:line="276" w:lineRule="auto"/>
              <w:rPr>
                <w:rFonts w:ascii="Arial" w:eastAsia="Arial" w:hAnsi="Arial" w:cs="Arial"/>
                <w:sz w:val="22"/>
                <w:szCs w:val="22"/>
              </w:rPr>
            </w:pPr>
          </w:p>
          <w:p w:rsidR="00617B97" w:rsidRDefault="00617B97">
            <w:pPr>
              <w:spacing w:line="276" w:lineRule="auto"/>
              <w:rPr>
                <w:rFonts w:ascii="Arial" w:eastAsia="Arial" w:hAnsi="Arial" w:cs="Arial"/>
                <w:sz w:val="22"/>
                <w:szCs w:val="22"/>
              </w:rPr>
            </w:pPr>
          </w:p>
        </w:tc>
        <w:tc>
          <w:tcPr>
            <w:tcW w:w="2552"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c>
          <w:tcPr>
            <w:tcW w:w="1701"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c>
          <w:tcPr>
            <w:tcW w:w="1842"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c>
          <w:tcPr>
            <w:tcW w:w="1701" w:type="dxa"/>
          </w:tcPr>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p w:rsidR="00617B97" w:rsidRDefault="00617B97">
            <w:pPr>
              <w:pBdr>
                <w:top w:val="nil"/>
                <w:left w:val="nil"/>
                <w:bottom w:val="nil"/>
                <w:right w:val="nil"/>
                <w:between w:val="nil"/>
              </w:pBdr>
              <w:spacing w:line="276" w:lineRule="auto"/>
              <w:rPr>
                <w:rFonts w:ascii="Arial" w:eastAsia="Arial" w:hAnsi="Arial" w:cs="Arial"/>
                <w:color w:val="000000"/>
                <w:sz w:val="22"/>
                <w:szCs w:val="22"/>
              </w:rPr>
            </w:pPr>
          </w:p>
        </w:tc>
      </w:tr>
    </w:tbl>
    <w:p w:rsidR="00617B97" w:rsidRDefault="00617B97">
      <w:pPr>
        <w:pBdr>
          <w:top w:val="nil"/>
          <w:left w:val="nil"/>
          <w:bottom w:val="nil"/>
          <w:right w:val="nil"/>
          <w:between w:val="nil"/>
        </w:pBdr>
        <w:spacing w:after="240" w:line="276" w:lineRule="auto"/>
        <w:rPr>
          <w:rFonts w:ascii="Arial" w:eastAsia="Arial" w:hAnsi="Arial" w:cs="Arial"/>
          <w:b/>
          <w:color w:val="000000"/>
          <w:sz w:val="22"/>
          <w:szCs w:val="22"/>
        </w:rPr>
      </w:pPr>
    </w:p>
    <w:p w:rsidR="00617B97" w:rsidRDefault="005102EB" w:rsidP="00CC062C">
      <w:pPr>
        <w:numPr>
          <w:ilvl w:val="0"/>
          <w:numId w:val="4"/>
        </w:numPr>
        <w:pBdr>
          <w:top w:val="nil"/>
          <w:left w:val="nil"/>
          <w:bottom w:val="nil"/>
          <w:right w:val="nil"/>
          <w:between w:val="nil"/>
        </w:pBdr>
        <w:spacing w:after="240" w:line="276" w:lineRule="auto"/>
        <w:ind w:left="0" w:firstLine="0"/>
        <w:rPr>
          <w:rFonts w:ascii="Arial" w:eastAsia="Arial" w:hAnsi="Arial" w:cs="Arial"/>
          <w:b/>
          <w:color w:val="000000"/>
          <w:sz w:val="22"/>
          <w:szCs w:val="22"/>
        </w:rPr>
      </w:pPr>
      <w:r>
        <w:rPr>
          <w:rFonts w:ascii="Arial" w:eastAsia="Arial" w:hAnsi="Arial" w:cs="Arial"/>
          <w:b/>
          <w:color w:val="000000"/>
          <w:sz w:val="22"/>
          <w:szCs w:val="22"/>
        </w:rPr>
        <w:t>FIRMAS DE CONOCIMIENTO</w:t>
      </w:r>
    </w:p>
    <w:tbl>
      <w:tblPr>
        <w:tblStyle w:val="af6"/>
        <w:tblW w:w="91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2693"/>
        <w:gridCol w:w="1843"/>
        <w:gridCol w:w="2337"/>
      </w:tblGrid>
      <w:tr w:rsidR="00617B97">
        <w:trPr>
          <w:tblHeader/>
        </w:trPr>
        <w:tc>
          <w:tcPr>
            <w:tcW w:w="2269" w:type="dxa"/>
            <w:tcBorders>
              <w:top w:val="single" w:sz="4" w:space="0" w:color="000000"/>
              <w:left w:val="single" w:sz="4" w:space="0" w:color="000000"/>
              <w:bottom w:val="single" w:sz="4" w:space="0" w:color="000000"/>
              <w:right w:val="single" w:sz="4" w:space="0" w:color="000000"/>
            </w:tcBorders>
            <w:shd w:val="clear" w:color="auto" w:fill="D9D9D9"/>
          </w:tcPr>
          <w:p w:rsidR="00617B97" w:rsidRDefault="005102EB">
            <w:pPr>
              <w:jc w:val="center"/>
              <w:rPr>
                <w:rFonts w:ascii="Arial" w:eastAsia="Arial" w:hAnsi="Arial" w:cs="Arial"/>
                <w:sz w:val="22"/>
                <w:szCs w:val="22"/>
              </w:rPr>
            </w:pPr>
            <w:bookmarkStart w:id="1" w:name="_heading=h.gjdgxs" w:colFirst="0" w:colLast="0"/>
            <w:bookmarkEnd w:id="1"/>
            <w:r>
              <w:rPr>
                <w:rFonts w:ascii="Arial" w:eastAsia="Arial" w:hAnsi="Arial" w:cs="Arial"/>
                <w:sz w:val="22"/>
                <w:szCs w:val="22"/>
              </w:rPr>
              <w:t xml:space="preserve"> Área</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rsidR="00617B97" w:rsidRDefault="005102EB">
            <w:pPr>
              <w:jc w:val="center"/>
              <w:rPr>
                <w:rFonts w:ascii="Arial" w:eastAsia="Arial" w:hAnsi="Arial" w:cs="Arial"/>
                <w:sz w:val="22"/>
                <w:szCs w:val="22"/>
              </w:rPr>
            </w:pPr>
            <w:r>
              <w:rPr>
                <w:rFonts w:ascii="Arial" w:eastAsia="Arial" w:hAnsi="Arial" w:cs="Arial"/>
                <w:sz w:val="22"/>
                <w:szCs w:val="22"/>
              </w:rPr>
              <w:t>Nombre</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617B97" w:rsidRDefault="005102EB">
            <w:pPr>
              <w:jc w:val="center"/>
              <w:rPr>
                <w:rFonts w:ascii="Arial" w:eastAsia="Arial" w:hAnsi="Arial" w:cs="Arial"/>
                <w:sz w:val="22"/>
                <w:szCs w:val="22"/>
              </w:rPr>
            </w:pPr>
            <w:r>
              <w:rPr>
                <w:rFonts w:ascii="Arial" w:eastAsia="Arial" w:hAnsi="Arial" w:cs="Arial"/>
                <w:sz w:val="22"/>
                <w:szCs w:val="22"/>
              </w:rPr>
              <w:t>Firma</w:t>
            </w:r>
          </w:p>
        </w:tc>
        <w:tc>
          <w:tcPr>
            <w:tcW w:w="2337" w:type="dxa"/>
            <w:tcBorders>
              <w:top w:val="single" w:sz="4" w:space="0" w:color="000000"/>
              <w:left w:val="single" w:sz="4" w:space="0" w:color="000000"/>
              <w:bottom w:val="single" w:sz="4" w:space="0" w:color="000000"/>
              <w:right w:val="single" w:sz="4" w:space="0" w:color="000000"/>
            </w:tcBorders>
            <w:shd w:val="clear" w:color="auto" w:fill="D9D9D9"/>
          </w:tcPr>
          <w:p w:rsidR="00617B97" w:rsidRDefault="005102EB">
            <w:pPr>
              <w:jc w:val="center"/>
              <w:rPr>
                <w:rFonts w:ascii="Arial" w:eastAsia="Arial" w:hAnsi="Arial" w:cs="Arial"/>
                <w:sz w:val="22"/>
                <w:szCs w:val="22"/>
              </w:rPr>
            </w:pPr>
            <w:r>
              <w:rPr>
                <w:rFonts w:ascii="Arial" w:eastAsia="Arial" w:hAnsi="Arial" w:cs="Arial"/>
                <w:sz w:val="22"/>
                <w:szCs w:val="22"/>
              </w:rPr>
              <w:t>Fecha</w:t>
            </w: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r w:rsidR="00617B97">
        <w:trPr>
          <w:trHeight w:val="530"/>
        </w:trPr>
        <w:tc>
          <w:tcPr>
            <w:tcW w:w="2269"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c>
          <w:tcPr>
            <w:tcW w:w="2337" w:type="dxa"/>
            <w:tcBorders>
              <w:top w:val="single" w:sz="4" w:space="0" w:color="000000"/>
              <w:left w:val="single" w:sz="4" w:space="0" w:color="000000"/>
              <w:bottom w:val="single" w:sz="4" w:space="0" w:color="000000"/>
              <w:right w:val="single" w:sz="4" w:space="0" w:color="000000"/>
            </w:tcBorders>
          </w:tcPr>
          <w:p w:rsidR="00617B97" w:rsidRDefault="00617B97">
            <w:pPr>
              <w:rPr>
                <w:rFonts w:ascii="Arial" w:eastAsia="Arial" w:hAnsi="Arial" w:cs="Arial"/>
                <w:sz w:val="22"/>
                <w:szCs w:val="22"/>
              </w:rPr>
            </w:pPr>
          </w:p>
        </w:tc>
      </w:tr>
    </w:tbl>
    <w:p w:rsidR="00617B97" w:rsidRDefault="00617B97">
      <w:pPr>
        <w:spacing w:line="276" w:lineRule="auto"/>
        <w:jc w:val="both"/>
        <w:rPr>
          <w:rFonts w:ascii="Arial" w:eastAsia="Arial" w:hAnsi="Arial" w:cs="Arial"/>
          <w:sz w:val="22"/>
          <w:szCs w:val="22"/>
        </w:rPr>
      </w:pPr>
    </w:p>
    <w:p w:rsidR="00CC062C" w:rsidRDefault="00CC062C">
      <w:pPr>
        <w:spacing w:line="276" w:lineRule="auto"/>
        <w:jc w:val="both"/>
        <w:rPr>
          <w:rFonts w:ascii="Arial" w:eastAsia="Arial" w:hAnsi="Arial" w:cs="Arial"/>
          <w:sz w:val="22"/>
          <w:szCs w:val="22"/>
        </w:rPr>
      </w:pPr>
    </w:p>
    <w:p w:rsidR="00CC062C" w:rsidRDefault="00CC062C">
      <w:pPr>
        <w:spacing w:line="276" w:lineRule="auto"/>
        <w:jc w:val="both"/>
        <w:rPr>
          <w:rFonts w:ascii="Arial" w:eastAsia="Arial" w:hAnsi="Arial" w:cs="Arial"/>
          <w:sz w:val="22"/>
          <w:szCs w:val="22"/>
        </w:rPr>
      </w:pPr>
    </w:p>
    <w:p w:rsidR="00CC062C" w:rsidRDefault="00CC062C">
      <w:pPr>
        <w:spacing w:line="276" w:lineRule="auto"/>
        <w:jc w:val="both"/>
        <w:rPr>
          <w:rFonts w:ascii="Arial" w:eastAsia="Arial" w:hAnsi="Arial" w:cs="Arial"/>
          <w:sz w:val="22"/>
          <w:szCs w:val="22"/>
        </w:rPr>
      </w:pPr>
    </w:p>
    <w:p w:rsidR="00CC062C" w:rsidRDefault="00CC062C">
      <w:pPr>
        <w:spacing w:line="276" w:lineRule="auto"/>
        <w:jc w:val="both"/>
        <w:rPr>
          <w:rFonts w:ascii="Arial" w:eastAsia="Arial" w:hAnsi="Arial" w:cs="Arial"/>
          <w:sz w:val="22"/>
          <w:szCs w:val="22"/>
        </w:rPr>
      </w:pPr>
    </w:p>
    <w:p w:rsidR="00CC062C" w:rsidRDefault="00CC062C">
      <w:pPr>
        <w:spacing w:line="276" w:lineRule="auto"/>
        <w:jc w:val="both"/>
        <w:rPr>
          <w:rFonts w:ascii="Arial" w:eastAsia="Arial" w:hAnsi="Arial" w:cs="Arial"/>
          <w:sz w:val="22"/>
          <w:szCs w:val="22"/>
        </w:rPr>
      </w:pPr>
    </w:p>
    <w:p w:rsidR="00CC062C" w:rsidRDefault="00CC062C">
      <w:pPr>
        <w:spacing w:line="276" w:lineRule="auto"/>
        <w:jc w:val="both"/>
        <w:rPr>
          <w:rFonts w:ascii="Arial" w:eastAsia="Arial" w:hAnsi="Arial" w:cs="Arial"/>
          <w:sz w:val="22"/>
          <w:szCs w:val="22"/>
        </w:rPr>
      </w:pPr>
    </w:p>
    <w:p w:rsidR="00CC062C" w:rsidRDefault="00CC062C">
      <w:pPr>
        <w:spacing w:line="276" w:lineRule="auto"/>
        <w:jc w:val="both"/>
        <w:rPr>
          <w:rFonts w:ascii="Arial" w:eastAsia="Arial" w:hAnsi="Arial" w:cs="Arial"/>
          <w:sz w:val="22"/>
          <w:szCs w:val="22"/>
        </w:rPr>
      </w:pPr>
    </w:p>
    <w:p w:rsidR="00CC062C" w:rsidRDefault="00CC062C">
      <w:pPr>
        <w:spacing w:line="276" w:lineRule="auto"/>
        <w:jc w:val="both"/>
        <w:rPr>
          <w:rFonts w:ascii="Arial" w:eastAsia="Arial" w:hAnsi="Arial" w:cs="Arial"/>
          <w:sz w:val="22"/>
          <w:szCs w:val="22"/>
        </w:rPr>
      </w:pPr>
    </w:p>
    <w:p w:rsidR="00CC062C" w:rsidRDefault="00CC062C">
      <w:pPr>
        <w:spacing w:line="276" w:lineRule="auto"/>
        <w:jc w:val="both"/>
        <w:rPr>
          <w:rFonts w:ascii="Arial" w:eastAsia="Arial" w:hAnsi="Arial" w:cs="Arial"/>
          <w:sz w:val="22"/>
          <w:szCs w:val="22"/>
        </w:rPr>
      </w:pPr>
    </w:p>
    <w:p w:rsidR="00CC062C" w:rsidRDefault="00CC062C">
      <w:pPr>
        <w:spacing w:line="276" w:lineRule="auto"/>
        <w:jc w:val="both"/>
        <w:rPr>
          <w:rFonts w:ascii="Arial" w:eastAsia="Arial" w:hAnsi="Arial" w:cs="Arial"/>
          <w:sz w:val="22"/>
          <w:szCs w:val="22"/>
        </w:rPr>
      </w:pPr>
    </w:p>
    <w:p w:rsidR="00CC062C" w:rsidRDefault="00CC062C">
      <w:pPr>
        <w:spacing w:line="276" w:lineRule="auto"/>
        <w:jc w:val="both"/>
        <w:rPr>
          <w:rFonts w:ascii="Arial" w:eastAsia="Arial" w:hAnsi="Arial" w:cs="Arial"/>
          <w:sz w:val="22"/>
          <w:szCs w:val="22"/>
        </w:rPr>
      </w:pPr>
    </w:p>
    <w:p w:rsidR="00CC062C" w:rsidRDefault="00CC062C">
      <w:pPr>
        <w:spacing w:line="276" w:lineRule="auto"/>
        <w:jc w:val="both"/>
        <w:rPr>
          <w:rFonts w:ascii="Arial" w:eastAsia="Arial" w:hAnsi="Arial" w:cs="Arial"/>
          <w:sz w:val="22"/>
          <w:szCs w:val="22"/>
        </w:rPr>
      </w:pPr>
    </w:p>
    <w:p w:rsidR="00CC062C" w:rsidRDefault="00CC062C">
      <w:pPr>
        <w:spacing w:line="276" w:lineRule="auto"/>
        <w:jc w:val="both"/>
        <w:rPr>
          <w:rFonts w:ascii="Arial" w:eastAsia="Arial" w:hAnsi="Arial" w:cs="Arial"/>
          <w:sz w:val="22"/>
          <w:szCs w:val="22"/>
        </w:rPr>
      </w:pPr>
    </w:p>
    <w:p w:rsidR="00CC062C" w:rsidRDefault="00CC062C" w:rsidP="00CC062C">
      <w:pPr>
        <w:numPr>
          <w:ilvl w:val="0"/>
          <w:numId w:val="4"/>
        </w:numPr>
        <w:pBdr>
          <w:top w:val="nil"/>
          <w:left w:val="nil"/>
          <w:bottom w:val="nil"/>
          <w:right w:val="nil"/>
          <w:between w:val="nil"/>
        </w:pBdr>
        <w:spacing w:after="240" w:line="276" w:lineRule="auto"/>
        <w:ind w:left="0" w:firstLine="0"/>
        <w:rPr>
          <w:rFonts w:ascii="Arial" w:eastAsia="Arial" w:hAnsi="Arial" w:cs="Arial"/>
          <w:b/>
          <w:color w:val="000000"/>
          <w:sz w:val="22"/>
          <w:szCs w:val="22"/>
        </w:rPr>
      </w:pPr>
      <w:r>
        <w:rPr>
          <w:rFonts w:ascii="Arial" w:eastAsia="Arial" w:hAnsi="Arial" w:cs="Arial"/>
          <w:b/>
          <w:color w:val="000000"/>
          <w:sz w:val="22"/>
          <w:szCs w:val="22"/>
        </w:rPr>
        <w:lastRenderedPageBreak/>
        <w:t xml:space="preserve">ANEXOS </w:t>
      </w:r>
    </w:p>
    <w:p w:rsidR="00CC062C" w:rsidRPr="00CC062C" w:rsidRDefault="00CC062C" w:rsidP="00CC062C">
      <w:pPr>
        <w:pBdr>
          <w:top w:val="nil"/>
          <w:left w:val="nil"/>
          <w:bottom w:val="nil"/>
          <w:right w:val="nil"/>
          <w:between w:val="nil"/>
        </w:pBdr>
        <w:spacing w:after="240" w:line="276" w:lineRule="auto"/>
        <w:rPr>
          <w:rFonts w:ascii="Arial" w:eastAsia="Arial" w:hAnsi="Arial" w:cs="Arial"/>
          <w:color w:val="000000"/>
          <w:sz w:val="22"/>
          <w:szCs w:val="22"/>
        </w:rPr>
      </w:pPr>
      <w:r>
        <w:rPr>
          <w:rFonts w:ascii="Arial" w:eastAsia="Arial" w:hAnsi="Arial" w:cs="Arial"/>
          <w:b/>
          <w:color w:val="000000"/>
          <w:sz w:val="22"/>
          <w:szCs w:val="22"/>
        </w:rPr>
        <w:t xml:space="preserve">Anexo 1 </w:t>
      </w:r>
      <w:r>
        <w:rPr>
          <w:rFonts w:ascii="Arial" w:eastAsia="Arial" w:hAnsi="Arial" w:cs="Arial"/>
          <w:color w:val="000000"/>
          <w:sz w:val="22"/>
          <w:szCs w:val="22"/>
        </w:rPr>
        <w:t>“</w:t>
      </w:r>
      <w:r w:rsidRPr="003D7ADB">
        <w:rPr>
          <w:rFonts w:ascii="Arial" w:eastAsia="Arial" w:hAnsi="Arial" w:cs="Arial"/>
          <w:color w:val="000000"/>
          <w:sz w:val="22"/>
          <w:szCs w:val="22"/>
        </w:rPr>
        <w:t>"Instrucciones de Trabajo para el Reporte de M</w:t>
      </w:r>
      <w:r>
        <w:rPr>
          <w:rFonts w:ascii="Arial" w:eastAsia="Arial" w:hAnsi="Arial" w:cs="Arial"/>
          <w:color w:val="000000"/>
          <w:sz w:val="22"/>
          <w:szCs w:val="22"/>
        </w:rPr>
        <w:t>e</w:t>
      </w:r>
      <w:r w:rsidRPr="003D7ADB">
        <w:rPr>
          <w:rFonts w:ascii="Arial" w:eastAsia="Arial" w:hAnsi="Arial" w:cs="Arial"/>
          <w:color w:val="000000"/>
          <w:sz w:val="22"/>
          <w:szCs w:val="22"/>
        </w:rPr>
        <w:t>dicamentos e Insumos para la Salud de Baja o Nula Rotación"</w:t>
      </w:r>
    </w:p>
    <w:tbl>
      <w:tblPr>
        <w:tblW w:w="7540" w:type="dxa"/>
        <w:tblCellMar>
          <w:left w:w="70" w:type="dxa"/>
          <w:right w:w="70" w:type="dxa"/>
        </w:tblCellMar>
        <w:tblLook w:val="04A0" w:firstRow="1" w:lastRow="0" w:firstColumn="1" w:lastColumn="0" w:noHBand="0" w:noVBand="1"/>
      </w:tblPr>
      <w:tblGrid>
        <w:gridCol w:w="1800"/>
        <w:gridCol w:w="2560"/>
        <w:gridCol w:w="3180"/>
      </w:tblGrid>
      <w:tr w:rsidR="00CC062C" w:rsidTr="00CC062C">
        <w:trPr>
          <w:trHeight w:val="300"/>
        </w:trPr>
        <w:tc>
          <w:tcPr>
            <w:tcW w:w="180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CC062C" w:rsidRDefault="00CC062C">
            <w:pPr>
              <w:jc w:val="center"/>
              <w:rPr>
                <w:rFonts w:ascii="Calibri" w:hAnsi="Calibri" w:cs="Calibri"/>
                <w:b/>
                <w:bCs/>
                <w:color w:val="000000"/>
                <w:sz w:val="26"/>
                <w:szCs w:val="26"/>
                <w:lang w:eastAsia="es-MX"/>
              </w:rPr>
            </w:pPr>
            <w:r>
              <w:rPr>
                <w:rFonts w:ascii="Calibri" w:hAnsi="Calibri" w:cs="Calibri"/>
                <w:b/>
                <w:bCs/>
                <w:color w:val="000000"/>
                <w:sz w:val="26"/>
                <w:szCs w:val="26"/>
              </w:rPr>
              <w:t>NO. DE ACTIVIDAD</w:t>
            </w: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CC062C" w:rsidRDefault="00CC062C">
            <w:pPr>
              <w:jc w:val="center"/>
              <w:rPr>
                <w:rFonts w:ascii="Calibri" w:hAnsi="Calibri" w:cs="Calibri"/>
                <w:b/>
                <w:bCs/>
                <w:color w:val="000000"/>
                <w:sz w:val="26"/>
                <w:szCs w:val="26"/>
              </w:rPr>
            </w:pPr>
            <w:r>
              <w:rPr>
                <w:rFonts w:ascii="Calibri" w:hAnsi="Calibri" w:cs="Calibri"/>
                <w:b/>
                <w:bCs/>
                <w:color w:val="000000"/>
                <w:sz w:val="26"/>
                <w:szCs w:val="26"/>
              </w:rPr>
              <w:t>RESPONSABLE</w:t>
            </w:r>
          </w:p>
        </w:tc>
        <w:tc>
          <w:tcPr>
            <w:tcW w:w="318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CC062C" w:rsidRDefault="00CC062C">
            <w:pPr>
              <w:jc w:val="center"/>
              <w:rPr>
                <w:rFonts w:ascii="Calibri" w:hAnsi="Calibri" w:cs="Calibri"/>
                <w:b/>
                <w:bCs/>
                <w:color w:val="000000"/>
                <w:sz w:val="26"/>
                <w:szCs w:val="26"/>
              </w:rPr>
            </w:pPr>
            <w:r>
              <w:rPr>
                <w:rFonts w:ascii="Calibri" w:hAnsi="Calibri" w:cs="Calibri"/>
                <w:b/>
                <w:bCs/>
                <w:color w:val="000000"/>
                <w:sz w:val="26"/>
                <w:szCs w:val="26"/>
              </w:rPr>
              <w:t>DESCRIPCIÓN</w:t>
            </w:r>
          </w:p>
        </w:tc>
      </w:tr>
      <w:tr w:rsidR="00CC062C" w:rsidTr="00CC062C">
        <w:trPr>
          <w:trHeight w:val="600"/>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CC062C" w:rsidRDefault="00CC062C">
            <w:pPr>
              <w:rPr>
                <w:rFonts w:ascii="Calibri" w:hAnsi="Calibri" w:cs="Calibri"/>
                <w:b/>
                <w:bCs/>
                <w:color w:val="000000"/>
                <w:sz w:val="26"/>
                <w:szCs w:val="26"/>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CC062C" w:rsidRDefault="00CC062C">
            <w:pPr>
              <w:rPr>
                <w:rFonts w:ascii="Calibri" w:hAnsi="Calibri" w:cs="Calibri"/>
                <w:b/>
                <w:bCs/>
                <w:color w:val="000000"/>
                <w:sz w:val="26"/>
                <w:szCs w:val="26"/>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CC062C" w:rsidRDefault="00CC062C">
            <w:pPr>
              <w:rPr>
                <w:rFonts w:ascii="Calibri" w:hAnsi="Calibri" w:cs="Calibri"/>
                <w:b/>
                <w:bCs/>
                <w:color w:val="000000"/>
                <w:sz w:val="26"/>
                <w:szCs w:val="26"/>
              </w:rPr>
            </w:pPr>
          </w:p>
        </w:tc>
      </w:tr>
      <w:tr w:rsidR="00CC062C" w:rsidTr="00CC062C">
        <w:trPr>
          <w:trHeight w:val="267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CC062C" w:rsidRDefault="00CC062C">
            <w:pPr>
              <w:jc w:val="center"/>
              <w:rPr>
                <w:rFonts w:ascii="Calibri" w:hAnsi="Calibri" w:cs="Calibri"/>
                <w:color w:val="000000"/>
                <w:sz w:val="22"/>
                <w:szCs w:val="22"/>
              </w:rPr>
            </w:pPr>
            <w:r>
              <w:rPr>
                <w:rFonts w:ascii="Calibri" w:hAnsi="Calibri" w:cs="Calibri"/>
                <w:color w:val="000000"/>
                <w:sz w:val="22"/>
                <w:szCs w:val="22"/>
              </w:rPr>
              <w:t>1</w:t>
            </w:r>
          </w:p>
        </w:tc>
        <w:tc>
          <w:tcPr>
            <w:tcW w:w="2560" w:type="dxa"/>
            <w:tcBorders>
              <w:top w:val="nil"/>
              <w:left w:val="nil"/>
              <w:bottom w:val="single" w:sz="4" w:space="0" w:color="auto"/>
              <w:right w:val="single" w:sz="4" w:space="0" w:color="auto"/>
            </w:tcBorders>
            <w:shd w:val="clear" w:color="auto" w:fill="auto"/>
            <w:vAlign w:val="center"/>
            <w:hideMark/>
          </w:tcPr>
          <w:p w:rsidR="00CC062C" w:rsidRDefault="00CC062C">
            <w:pPr>
              <w:jc w:val="center"/>
              <w:rPr>
                <w:rFonts w:ascii="Calibri" w:hAnsi="Calibri" w:cs="Calibri"/>
                <w:color w:val="000000"/>
                <w:sz w:val="22"/>
                <w:szCs w:val="22"/>
              </w:rPr>
            </w:pPr>
            <w:r>
              <w:rPr>
                <w:rFonts w:ascii="Calibri" w:hAnsi="Calibri" w:cs="Calibri"/>
                <w:color w:val="000000"/>
                <w:sz w:val="22"/>
                <w:szCs w:val="22"/>
              </w:rPr>
              <w:t>Auxiliares de Farmacia</w:t>
            </w:r>
          </w:p>
        </w:tc>
        <w:tc>
          <w:tcPr>
            <w:tcW w:w="3180" w:type="dxa"/>
            <w:tcBorders>
              <w:top w:val="single" w:sz="4" w:space="0" w:color="auto"/>
              <w:left w:val="nil"/>
              <w:bottom w:val="single" w:sz="4" w:space="0" w:color="auto"/>
              <w:right w:val="single" w:sz="4" w:space="0" w:color="auto"/>
            </w:tcBorders>
            <w:shd w:val="clear" w:color="auto" w:fill="auto"/>
            <w:hideMark/>
          </w:tcPr>
          <w:p w:rsidR="00CC062C" w:rsidRDefault="00CC062C">
            <w:pPr>
              <w:rPr>
                <w:rFonts w:ascii="Calibri" w:hAnsi="Calibri" w:cs="Calibri"/>
                <w:color w:val="242424"/>
                <w:sz w:val="22"/>
                <w:szCs w:val="22"/>
              </w:rPr>
            </w:pPr>
            <w:r>
              <w:rPr>
                <w:rFonts w:ascii="Calibri" w:hAnsi="Calibri" w:cs="Calibri"/>
                <w:color w:val="242424"/>
                <w:sz w:val="22"/>
                <w:szCs w:val="22"/>
              </w:rPr>
              <w:t xml:space="preserve">Detectan insumos o </w:t>
            </w:r>
            <w:r>
              <w:rPr>
                <w:rFonts w:ascii="Calibri" w:hAnsi="Calibri" w:cs="Calibri"/>
                <w:color w:val="242424"/>
                <w:sz w:val="22"/>
                <w:szCs w:val="22"/>
              </w:rPr>
              <w:t>medicamentos</w:t>
            </w:r>
            <w:r>
              <w:rPr>
                <w:rFonts w:ascii="Calibri" w:hAnsi="Calibri" w:cs="Calibri"/>
                <w:color w:val="242424"/>
                <w:sz w:val="22"/>
                <w:szCs w:val="22"/>
              </w:rPr>
              <w:t xml:space="preserve"> con rotación lenta o nula por medio de la verificación de consumo promedio mensual y fechas de ingreso; reportando al momento de los conteos </w:t>
            </w:r>
          </w:p>
        </w:tc>
      </w:tr>
      <w:tr w:rsidR="00CC062C" w:rsidTr="00CC062C">
        <w:trPr>
          <w:trHeight w:val="247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CC062C" w:rsidRDefault="00CC062C">
            <w:pPr>
              <w:jc w:val="center"/>
              <w:rPr>
                <w:rFonts w:ascii="Calibri" w:hAnsi="Calibri" w:cs="Calibri"/>
                <w:color w:val="000000"/>
                <w:sz w:val="22"/>
                <w:szCs w:val="22"/>
              </w:rPr>
            </w:pPr>
            <w:r>
              <w:rPr>
                <w:rFonts w:ascii="Calibri" w:hAnsi="Calibri" w:cs="Calibri"/>
                <w:color w:val="000000"/>
                <w:sz w:val="22"/>
                <w:szCs w:val="22"/>
              </w:rPr>
              <w:t>2</w:t>
            </w:r>
          </w:p>
        </w:tc>
        <w:tc>
          <w:tcPr>
            <w:tcW w:w="2560" w:type="dxa"/>
            <w:tcBorders>
              <w:top w:val="nil"/>
              <w:left w:val="nil"/>
              <w:bottom w:val="single" w:sz="4" w:space="0" w:color="auto"/>
              <w:right w:val="single" w:sz="4" w:space="0" w:color="auto"/>
            </w:tcBorders>
            <w:shd w:val="clear" w:color="auto" w:fill="auto"/>
            <w:vAlign w:val="center"/>
            <w:hideMark/>
          </w:tcPr>
          <w:p w:rsidR="00CC062C" w:rsidRDefault="00CC062C">
            <w:pPr>
              <w:jc w:val="center"/>
              <w:rPr>
                <w:rFonts w:ascii="Calibri" w:hAnsi="Calibri" w:cs="Calibri"/>
                <w:color w:val="000000"/>
                <w:sz w:val="22"/>
                <w:szCs w:val="22"/>
              </w:rPr>
            </w:pPr>
            <w:r>
              <w:rPr>
                <w:rFonts w:ascii="Calibri" w:hAnsi="Calibri" w:cs="Calibri"/>
                <w:color w:val="000000"/>
                <w:sz w:val="22"/>
                <w:szCs w:val="22"/>
              </w:rPr>
              <w:t xml:space="preserve">Supervisor de Almacenamiento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CC062C" w:rsidRDefault="00CC062C">
            <w:pPr>
              <w:rPr>
                <w:rFonts w:ascii="Calibri" w:hAnsi="Calibri" w:cs="Calibri"/>
                <w:color w:val="000000"/>
                <w:sz w:val="22"/>
                <w:szCs w:val="22"/>
              </w:rPr>
            </w:pPr>
            <w:r>
              <w:rPr>
                <w:rFonts w:ascii="Calibri" w:hAnsi="Calibri" w:cs="Calibri"/>
                <w:color w:val="000000"/>
                <w:sz w:val="22"/>
                <w:szCs w:val="22"/>
              </w:rPr>
              <w:t xml:space="preserve">Valida la información proporcionada y complementa de ser necesario con referencia de otros años </w:t>
            </w:r>
          </w:p>
        </w:tc>
      </w:tr>
      <w:tr w:rsidR="00CC062C" w:rsidTr="00CC062C">
        <w:trPr>
          <w:trHeight w:val="112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CC062C" w:rsidRDefault="00CC062C">
            <w:pPr>
              <w:jc w:val="center"/>
              <w:rPr>
                <w:rFonts w:ascii="Calibri" w:hAnsi="Calibri" w:cs="Calibri"/>
                <w:color w:val="000000"/>
                <w:sz w:val="22"/>
                <w:szCs w:val="22"/>
              </w:rPr>
            </w:pPr>
            <w:r>
              <w:rPr>
                <w:rFonts w:ascii="Calibri" w:hAnsi="Calibri" w:cs="Calibri"/>
                <w:color w:val="000000"/>
                <w:sz w:val="22"/>
                <w:szCs w:val="22"/>
              </w:rPr>
              <w:t>3</w:t>
            </w:r>
          </w:p>
        </w:tc>
        <w:tc>
          <w:tcPr>
            <w:tcW w:w="2560" w:type="dxa"/>
            <w:tcBorders>
              <w:top w:val="nil"/>
              <w:left w:val="nil"/>
              <w:bottom w:val="single" w:sz="4" w:space="0" w:color="auto"/>
              <w:right w:val="single" w:sz="4" w:space="0" w:color="auto"/>
            </w:tcBorders>
            <w:shd w:val="clear" w:color="auto" w:fill="auto"/>
            <w:vAlign w:val="center"/>
            <w:hideMark/>
          </w:tcPr>
          <w:p w:rsidR="00CC062C" w:rsidRDefault="00CC062C">
            <w:pPr>
              <w:jc w:val="center"/>
              <w:rPr>
                <w:rFonts w:ascii="Calibri" w:hAnsi="Calibri" w:cs="Calibri"/>
                <w:color w:val="000000"/>
                <w:sz w:val="22"/>
                <w:szCs w:val="22"/>
              </w:rPr>
            </w:pPr>
            <w:r>
              <w:rPr>
                <w:rFonts w:ascii="Calibri" w:hAnsi="Calibri" w:cs="Calibri"/>
                <w:color w:val="000000"/>
                <w:sz w:val="22"/>
                <w:szCs w:val="22"/>
              </w:rPr>
              <w:t xml:space="preserve">Supervisor de Almacenamiento </w:t>
            </w:r>
          </w:p>
        </w:tc>
        <w:tc>
          <w:tcPr>
            <w:tcW w:w="3180" w:type="dxa"/>
            <w:tcBorders>
              <w:top w:val="nil"/>
              <w:left w:val="nil"/>
              <w:bottom w:val="single" w:sz="4" w:space="0" w:color="auto"/>
              <w:right w:val="single" w:sz="4" w:space="0" w:color="auto"/>
            </w:tcBorders>
            <w:shd w:val="clear" w:color="auto" w:fill="auto"/>
            <w:vAlign w:val="center"/>
            <w:hideMark/>
          </w:tcPr>
          <w:p w:rsidR="00CC062C" w:rsidRDefault="00CC062C">
            <w:pPr>
              <w:rPr>
                <w:rFonts w:ascii="Arial" w:hAnsi="Arial" w:cs="Arial"/>
                <w:color w:val="000000"/>
                <w:sz w:val="22"/>
                <w:szCs w:val="22"/>
              </w:rPr>
            </w:pPr>
            <w:r>
              <w:rPr>
                <w:rFonts w:ascii="Arial" w:hAnsi="Arial" w:cs="Arial"/>
                <w:color w:val="000000"/>
                <w:sz w:val="22"/>
                <w:szCs w:val="22"/>
              </w:rPr>
              <w:t xml:space="preserve">Reportan al Coordinador de Farmacia, por medio del correo </w:t>
            </w:r>
            <w:r>
              <w:rPr>
                <w:rFonts w:ascii="Arial" w:hAnsi="Arial" w:cs="Arial"/>
                <w:color w:val="000000"/>
                <w:sz w:val="22"/>
                <w:szCs w:val="22"/>
              </w:rPr>
              <w:t>electrónico</w:t>
            </w:r>
            <w:r>
              <w:rPr>
                <w:rFonts w:ascii="Arial" w:hAnsi="Arial" w:cs="Arial"/>
                <w:color w:val="000000"/>
                <w:sz w:val="22"/>
                <w:szCs w:val="22"/>
              </w:rPr>
              <w:t xml:space="preserve"> de manera mensual</w:t>
            </w:r>
          </w:p>
        </w:tc>
      </w:tr>
      <w:tr w:rsidR="00CC062C" w:rsidTr="00CC062C">
        <w:trPr>
          <w:trHeight w:val="199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CC062C" w:rsidRDefault="00CC062C">
            <w:pPr>
              <w:jc w:val="center"/>
              <w:rPr>
                <w:rFonts w:ascii="Calibri" w:hAnsi="Calibri" w:cs="Calibri"/>
                <w:color w:val="000000"/>
                <w:sz w:val="22"/>
                <w:szCs w:val="22"/>
              </w:rPr>
            </w:pPr>
            <w:r>
              <w:rPr>
                <w:rFonts w:ascii="Calibri" w:hAnsi="Calibri" w:cs="Calibri"/>
                <w:color w:val="000000"/>
                <w:sz w:val="22"/>
                <w:szCs w:val="22"/>
              </w:rPr>
              <w:t>4</w:t>
            </w:r>
          </w:p>
        </w:tc>
        <w:tc>
          <w:tcPr>
            <w:tcW w:w="2560" w:type="dxa"/>
            <w:tcBorders>
              <w:top w:val="nil"/>
              <w:left w:val="nil"/>
              <w:bottom w:val="single" w:sz="4" w:space="0" w:color="auto"/>
              <w:right w:val="single" w:sz="4" w:space="0" w:color="auto"/>
            </w:tcBorders>
            <w:shd w:val="clear" w:color="auto" w:fill="auto"/>
            <w:vAlign w:val="center"/>
            <w:hideMark/>
          </w:tcPr>
          <w:p w:rsidR="00CC062C" w:rsidRDefault="00CC062C">
            <w:pPr>
              <w:jc w:val="center"/>
              <w:rPr>
                <w:rFonts w:ascii="Calibri" w:hAnsi="Calibri" w:cs="Calibri"/>
                <w:color w:val="000000"/>
                <w:sz w:val="22"/>
                <w:szCs w:val="22"/>
              </w:rPr>
            </w:pPr>
            <w:r>
              <w:rPr>
                <w:rFonts w:ascii="Calibri" w:hAnsi="Calibri" w:cs="Calibri"/>
                <w:color w:val="000000"/>
                <w:sz w:val="22"/>
                <w:szCs w:val="22"/>
              </w:rPr>
              <w:t xml:space="preserve">Coordinador de Farmacia </w:t>
            </w:r>
          </w:p>
        </w:tc>
        <w:tc>
          <w:tcPr>
            <w:tcW w:w="3180" w:type="dxa"/>
            <w:tcBorders>
              <w:top w:val="nil"/>
              <w:left w:val="nil"/>
              <w:bottom w:val="single" w:sz="4" w:space="0" w:color="auto"/>
              <w:right w:val="single" w:sz="4" w:space="0" w:color="auto"/>
            </w:tcBorders>
            <w:shd w:val="clear" w:color="auto" w:fill="auto"/>
            <w:hideMark/>
          </w:tcPr>
          <w:p w:rsidR="00CC062C" w:rsidRDefault="00CC062C">
            <w:pPr>
              <w:rPr>
                <w:rFonts w:ascii="Arial" w:hAnsi="Arial" w:cs="Arial"/>
                <w:color w:val="000000"/>
                <w:sz w:val="22"/>
                <w:szCs w:val="22"/>
              </w:rPr>
            </w:pPr>
            <w:r>
              <w:rPr>
                <w:rFonts w:ascii="Arial" w:hAnsi="Arial" w:cs="Arial"/>
                <w:color w:val="000000"/>
                <w:sz w:val="22"/>
                <w:szCs w:val="22"/>
              </w:rPr>
              <w:t>Enviar</w:t>
            </w:r>
            <w:r>
              <w:rPr>
                <w:rFonts w:ascii="Arial" w:hAnsi="Arial" w:cs="Arial"/>
                <w:color w:val="000000"/>
                <w:sz w:val="22"/>
                <w:szCs w:val="22"/>
              </w:rPr>
              <w:t xml:space="preserve"> reporte de la actualización de los bienes, con en </w:t>
            </w:r>
            <w:r>
              <w:rPr>
                <w:rFonts w:ascii="Arial" w:hAnsi="Arial" w:cs="Arial"/>
                <w:color w:val="000000"/>
                <w:sz w:val="22"/>
                <w:szCs w:val="22"/>
              </w:rPr>
              <w:t>análisis</w:t>
            </w:r>
            <w:r>
              <w:rPr>
                <w:rFonts w:ascii="Arial" w:hAnsi="Arial" w:cs="Arial"/>
                <w:color w:val="000000"/>
                <w:sz w:val="22"/>
                <w:szCs w:val="22"/>
              </w:rPr>
              <w:t xml:space="preserve"> y propuesta de distribución o baja a los Administradores de contrato con copia a la Jefatura de Control de Bienes </w:t>
            </w:r>
          </w:p>
        </w:tc>
      </w:tr>
      <w:tr w:rsidR="00CC062C" w:rsidTr="00CC062C">
        <w:trPr>
          <w:trHeight w:val="142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CC062C" w:rsidRDefault="00CC062C">
            <w:pPr>
              <w:jc w:val="center"/>
              <w:rPr>
                <w:rFonts w:ascii="Calibri" w:hAnsi="Calibri" w:cs="Calibri"/>
                <w:color w:val="000000"/>
                <w:sz w:val="22"/>
                <w:szCs w:val="22"/>
              </w:rPr>
            </w:pPr>
            <w:r>
              <w:rPr>
                <w:rFonts w:ascii="Calibri" w:hAnsi="Calibri" w:cs="Calibri"/>
                <w:color w:val="000000"/>
                <w:sz w:val="22"/>
                <w:szCs w:val="22"/>
              </w:rPr>
              <w:lastRenderedPageBreak/>
              <w:t>5</w:t>
            </w:r>
          </w:p>
        </w:tc>
        <w:tc>
          <w:tcPr>
            <w:tcW w:w="2560" w:type="dxa"/>
            <w:tcBorders>
              <w:top w:val="nil"/>
              <w:left w:val="nil"/>
              <w:bottom w:val="single" w:sz="4" w:space="0" w:color="auto"/>
              <w:right w:val="single" w:sz="4" w:space="0" w:color="auto"/>
            </w:tcBorders>
            <w:shd w:val="clear" w:color="auto" w:fill="auto"/>
            <w:vAlign w:val="center"/>
            <w:hideMark/>
          </w:tcPr>
          <w:p w:rsidR="00CC062C" w:rsidRDefault="00CC062C">
            <w:pPr>
              <w:jc w:val="center"/>
              <w:rPr>
                <w:rFonts w:ascii="Calibri" w:hAnsi="Calibri" w:cs="Calibri"/>
                <w:color w:val="000000"/>
                <w:sz w:val="22"/>
                <w:szCs w:val="22"/>
              </w:rPr>
            </w:pPr>
            <w:r>
              <w:rPr>
                <w:rFonts w:ascii="Calibri" w:hAnsi="Calibri" w:cs="Calibri"/>
                <w:color w:val="000000"/>
                <w:sz w:val="22"/>
                <w:szCs w:val="22"/>
              </w:rPr>
              <w:t>Administradores de Contratos</w:t>
            </w:r>
          </w:p>
        </w:tc>
        <w:tc>
          <w:tcPr>
            <w:tcW w:w="3180" w:type="dxa"/>
            <w:tcBorders>
              <w:top w:val="nil"/>
              <w:left w:val="nil"/>
              <w:bottom w:val="single" w:sz="4" w:space="0" w:color="auto"/>
              <w:right w:val="single" w:sz="4" w:space="0" w:color="auto"/>
            </w:tcBorders>
            <w:shd w:val="clear" w:color="auto" w:fill="auto"/>
            <w:hideMark/>
          </w:tcPr>
          <w:p w:rsidR="00CC062C" w:rsidRDefault="00CC062C">
            <w:pPr>
              <w:rPr>
                <w:rFonts w:ascii="Arial" w:hAnsi="Arial" w:cs="Arial"/>
                <w:color w:val="000000"/>
                <w:sz w:val="22"/>
                <w:szCs w:val="22"/>
              </w:rPr>
            </w:pPr>
            <w:r>
              <w:rPr>
                <w:rFonts w:ascii="Arial" w:hAnsi="Arial" w:cs="Arial"/>
                <w:color w:val="000000"/>
                <w:sz w:val="22"/>
                <w:szCs w:val="22"/>
              </w:rPr>
              <w:t>Envía</w:t>
            </w:r>
            <w:r>
              <w:rPr>
                <w:rFonts w:ascii="Arial" w:hAnsi="Arial" w:cs="Arial"/>
                <w:color w:val="000000"/>
                <w:sz w:val="22"/>
                <w:szCs w:val="22"/>
              </w:rPr>
              <w:t xml:space="preserve"> información a los departamentos médicos y de </w:t>
            </w:r>
            <w:r>
              <w:rPr>
                <w:rFonts w:ascii="Arial" w:hAnsi="Arial" w:cs="Arial"/>
                <w:color w:val="000000"/>
                <w:sz w:val="22"/>
                <w:szCs w:val="22"/>
              </w:rPr>
              <w:t>enfermería</w:t>
            </w:r>
            <w:r>
              <w:rPr>
                <w:rFonts w:ascii="Arial" w:hAnsi="Arial" w:cs="Arial"/>
                <w:color w:val="000000"/>
                <w:sz w:val="22"/>
                <w:szCs w:val="22"/>
              </w:rPr>
              <w:t xml:space="preserve"> para determinar el uso o la puesta a disposición de otras instituciones. </w:t>
            </w:r>
          </w:p>
        </w:tc>
      </w:tr>
      <w:tr w:rsidR="00CC062C" w:rsidTr="00CC062C">
        <w:trPr>
          <w:trHeight w:val="114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CC062C" w:rsidRDefault="00CC062C">
            <w:pPr>
              <w:jc w:val="center"/>
              <w:rPr>
                <w:rFonts w:ascii="Calibri" w:hAnsi="Calibri" w:cs="Calibri"/>
                <w:color w:val="000000"/>
                <w:sz w:val="22"/>
                <w:szCs w:val="22"/>
              </w:rPr>
            </w:pPr>
            <w:r>
              <w:rPr>
                <w:rFonts w:ascii="Calibri" w:hAnsi="Calibri" w:cs="Calibri"/>
                <w:color w:val="000000"/>
                <w:sz w:val="22"/>
                <w:szCs w:val="22"/>
              </w:rPr>
              <w:t>6</w:t>
            </w:r>
          </w:p>
        </w:tc>
        <w:tc>
          <w:tcPr>
            <w:tcW w:w="2560" w:type="dxa"/>
            <w:tcBorders>
              <w:top w:val="nil"/>
              <w:left w:val="nil"/>
              <w:bottom w:val="single" w:sz="4" w:space="0" w:color="auto"/>
              <w:right w:val="single" w:sz="4" w:space="0" w:color="auto"/>
            </w:tcBorders>
            <w:shd w:val="clear" w:color="auto" w:fill="auto"/>
            <w:vAlign w:val="center"/>
            <w:hideMark/>
          </w:tcPr>
          <w:p w:rsidR="00CC062C" w:rsidRDefault="00CC062C">
            <w:pPr>
              <w:jc w:val="center"/>
              <w:rPr>
                <w:rFonts w:ascii="Calibri" w:hAnsi="Calibri" w:cs="Calibri"/>
                <w:color w:val="000000"/>
                <w:sz w:val="22"/>
                <w:szCs w:val="22"/>
              </w:rPr>
            </w:pPr>
            <w:r>
              <w:rPr>
                <w:rFonts w:ascii="Calibri" w:hAnsi="Calibri" w:cs="Calibri"/>
                <w:color w:val="000000"/>
                <w:sz w:val="22"/>
                <w:szCs w:val="22"/>
              </w:rPr>
              <w:t>Administradores de Contratos</w:t>
            </w:r>
          </w:p>
        </w:tc>
        <w:tc>
          <w:tcPr>
            <w:tcW w:w="3180" w:type="dxa"/>
            <w:tcBorders>
              <w:top w:val="nil"/>
              <w:left w:val="nil"/>
              <w:bottom w:val="single" w:sz="4" w:space="0" w:color="auto"/>
              <w:right w:val="single" w:sz="4" w:space="0" w:color="auto"/>
            </w:tcBorders>
            <w:shd w:val="clear" w:color="auto" w:fill="auto"/>
            <w:hideMark/>
          </w:tcPr>
          <w:p w:rsidR="00CC062C" w:rsidRDefault="00CC062C">
            <w:pPr>
              <w:rPr>
                <w:rFonts w:ascii="Arial" w:hAnsi="Arial" w:cs="Arial"/>
                <w:color w:val="000000"/>
                <w:sz w:val="22"/>
                <w:szCs w:val="22"/>
              </w:rPr>
            </w:pPr>
            <w:r>
              <w:rPr>
                <w:rFonts w:ascii="Arial" w:hAnsi="Arial" w:cs="Arial"/>
                <w:color w:val="000000"/>
                <w:sz w:val="22"/>
                <w:szCs w:val="22"/>
              </w:rPr>
              <w:t xml:space="preserve">Analiza la información para determinar las compras de las adquisiciones en el tiempo que sea requerido. </w:t>
            </w:r>
          </w:p>
        </w:tc>
      </w:tr>
      <w:tr w:rsidR="00CC062C" w:rsidTr="00CC062C">
        <w:trPr>
          <w:trHeight w:val="20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CC062C" w:rsidRDefault="00CC062C">
            <w:pPr>
              <w:jc w:val="center"/>
              <w:rPr>
                <w:rFonts w:ascii="Calibri" w:hAnsi="Calibri" w:cs="Calibri"/>
                <w:color w:val="000000"/>
                <w:sz w:val="22"/>
                <w:szCs w:val="22"/>
              </w:rPr>
            </w:pPr>
            <w:r>
              <w:rPr>
                <w:rFonts w:ascii="Calibri" w:hAnsi="Calibri" w:cs="Calibri"/>
                <w:color w:val="000000"/>
                <w:sz w:val="22"/>
                <w:szCs w:val="22"/>
              </w:rPr>
              <w:t>7</w:t>
            </w:r>
          </w:p>
        </w:tc>
        <w:tc>
          <w:tcPr>
            <w:tcW w:w="2560" w:type="dxa"/>
            <w:tcBorders>
              <w:top w:val="nil"/>
              <w:left w:val="nil"/>
              <w:bottom w:val="single" w:sz="4" w:space="0" w:color="auto"/>
              <w:right w:val="single" w:sz="4" w:space="0" w:color="auto"/>
            </w:tcBorders>
            <w:shd w:val="clear" w:color="auto" w:fill="auto"/>
            <w:vAlign w:val="center"/>
            <w:hideMark/>
          </w:tcPr>
          <w:p w:rsidR="00CC062C" w:rsidRDefault="00CC062C">
            <w:pPr>
              <w:jc w:val="center"/>
              <w:rPr>
                <w:rFonts w:ascii="Calibri" w:hAnsi="Calibri" w:cs="Calibri"/>
                <w:color w:val="000000"/>
                <w:sz w:val="22"/>
                <w:szCs w:val="22"/>
              </w:rPr>
            </w:pPr>
            <w:r>
              <w:rPr>
                <w:rFonts w:ascii="Calibri" w:hAnsi="Calibri" w:cs="Calibri"/>
                <w:color w:val="000000"/>
                <w:sz w:val="22"/>
                <w:szCs w:val="22"/>
              </w:rPr>
              <w:t>Administradores de Contratos</w:t>
            </w:r>
          </w:p>
        </w:tc>
        <w:tc>
          <w:tcPr>
            <w:tcW w:w="3180" w:type="dxa"/>
            <w:tcBorders>
              <w:top w:val="nil"/>
              <w:left w:val="nil"/>
              <w:bottom w:val="single" w:sz="4" w:space="0" w:color="auto"/>
              <w:right w:val="single" w:sz="4" w:space="0" w:color="auto"/>
            </w:tcBorders>
            <w:shd w:val="clear" w:color="auto" w:fill="auto"/>
            <w:hideMark/>
          </w:tcPr>
          <w:p w:rsidR="00CC062C" w:rsidRDefault="00CC062C">
            <w:pPr>
              <w:rPr>
                <w:rFonts w:ascii="Arial" w:hAnsi="Arial" w:cs="Arial"/>
                <w:color w:val="000000"/>
                <w:sz w:val="22"/>
                <w:szCs w:val="22"/>
              </w:rPr>
            </w:pPr>
            <w:r>
              <w:rPr>
                <w:rFonts w:ascii="Arial" w:hAnsi="Arial" w:cs="Arial"/>
                <w:color w:val="000000"/>
                <w:sz w:val="22"/>
                <w:szCs w:val="22"/>
              </w:rPr>
              <w:t xml:space="preserve">Notifica al Coordinador de Farmacia la </w:t>
            </w:r>
            <w:r>
              <w:rPr>
                <w:rFonts w:ascii="Arial" w:hAnsi="Arial" w:cs="Arial"/>
                <w:color w:val="000000"/>
                <w:sz w:val="22"/>
                <w:szCs w:val="22"/>
              </w:rPr>
              <w:t>transferencia</w:t>
            </w:r>
            <w:r>
              <w:rPr>
                <w:rFonts w:ascii="Arial" w:hAnsi="Arial" w:cs="Arial"/>
                <w:color w:val="000000"/>
                <w:sz w:val="22"/>
                <w:szCs w:val="22"/>
              </w:rPr>
              <w:t xml:space="preserve"> de los bienes según sea necesario </w:t>
            </w:r>
          </w:p>
        </w:tc>
      </w:tr>
      <w:tr w:rsidR="00CC062C" w:rsidTr="00CC062C">
        <w:trPr>
          <w:trHeight w:val="25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CC062C" w:rsidRDefault="00CC062C">
            <w:pPr>
              <w:jc w:val="center"/>
              <w:rPr>
                <w:rFonts w:ascii="Calibri" w:hAnsi="Calibri" w:cs="Calibri"/>
                <w:color w:val="000000"/>
                <w:sz w:val="22"/>
                <w:szCs w:val="22"/>
              </w:rPr>
            </w:pPr>
            <w:r>
              <w:rPr>
                <w:rFonts w:ascii="Calibri" w:hAnsi="Calibri" w:cs="Calibri"/>
                <w:color w:val="000000"/>
                <w:sz w:val="22"/>
                <w:szCs w:val="22"/>
              </w:rPr>
              <w:t>8</w:t>
            </w:r>
          </w:p>
        </w:tc>
        <w:tc>
          <w:tcPr>
            <w:tcW w:w="2560" w:type="dxa"/>
            <w:tcBorders>
              <w:top w:val="nil"/>
              <w:left w:val="nil"/>
              <w:bottom w:val="single" w:sz="4" w:space="0" w:color="auto"/>
              <w:right w:val="single" w:sz="4" w:space="0" w:color="auto"/>
            </w:tcBorders>
            <w:shd w:val="clear" w:color="auto" w:fill="auto"/>
            <w:vAlign w:val="center"/>
            <w:hideMark/>
          </w:tcPr>
          <w:p w:rsidR="00CC062C" w:rsidRDefault="00CC062C">
            <w:pPr>
              <w:rPr>
                <w:rFonts w:ascii="Calibri" w:hAnsi="Calibri" w:cs="Calibri"/>
                <w:color w:val="000000"/>
                <w:sz w:val="22"/>
                <w:szCs w:val="22"/>
              </w:rPr>
            </w:pPr>
            <w:r>
              <w:rPr>
                <w:rFonts w:ascii="Calibri" w:hAnsi="Calibri" w:cs="Calibri"/>
                <w:color w:val="000000"/>
                <w:sz w:val="22"/>
                <w:szCs w:val="22"/>
              </w:rPr>
              <w:t xml:space="preserve">Coordinador de Farmacia / Supervisor de Almacenamiento </w:t>
            </w:r>
          </w:p>
        </w:tc>
        <w:tc>
          <w:tcPr>
            <w:tcW w:w="3180" w:type="dxa"/>
            <w:tcBorders>
              <w:top w:val="nil"/>
              <w:left w:val="nil"/>
              <w:bottom w:val="single" w:sz="4" w:space="0" w:color="auto"/>
              <w:right w:val="single" w:sz="4" w:space="0" w:color="auto"/>
            </w:tcBorders>
            <w:shd w:val="clear" w:color="auto" w:fill="auto"/>
            <w:hideMark/>
          </w:tcPr>
          <w:p w:rsidR="00CC062C" w:rsidRDefault="00CC062C">
            <w:pPr>
              <w:rPr>
                <w:rFonts w:ascii="Arial" w:hAnsi="Arial" w:cs="Arial"/>
                <w:color w:val="000000"/>
                <w:sz w:val="22"/>
                <w:szCs w:val="22"/>
              </w:rPr>
            </w:pPr>
            <w:r>
              <w:rPr>
                <w:rFonts w:ascii="Arial" w:hAnsi="Arial" w:cs="Arial"/>
                <w:color w:val="000000"/>
                <w:sz w:val="22"/>
                <w:szCs w:val="22"/>
              </w:rPr>
              <w:t xml:space="preserve">Realizan el </w:t>
            </w:r>
            <w:r>
              <w:rPr>
                <w:rFonts w:ascii="Arial" w:hAnsi="Arial" w:cs="Arial"/>
                <w:color w:val="000000"/>
                <w:sz w:val="22"/>
                <w:szCs w:val="22"/>
              </w:rPr>
              <w:t>procedimiento</w:t>
            </w:r>
            <w:r>
              <w:rPr>
                <w:rFonts w:ascii="Arial" w:hAnsi="Arial" w:cs="Arial"/>
                <w:color w:val="000000"/>
                <w:sz w:val="22"/>
                <w:szCs w:val="22"/>
              </w:rPr>
              <w:t xml:space="preserve"> </w:t>
            </w:r>
            <w:r>
              <w:rPr>
                <w:rFonts w:ascii="Arial" w:hAnsi="Arial" w:cs="Arial"/>
                <w:color w:val="000000"/>
                <w:sz w:val="22"/>
                <w:szCs w:val="22"/>
              </w:rPr>
              <w:t>correspondiente</w:t>
            </w:r>
            <w:r>
              <w:rPr>
                <w:rFonts w:ascii="Arial" w:hAnsi="Arial" w:cs="Arial"/>
                <w:color w:val="000000"/>
                <w:sz w:val="22"/>
                <w:szCs w:val="22"/>
              </w:rPr>
              <w:t xml:space="preserve"> para la trasferencia de los bienes a otras instituciones (PNO-FAR-08); notificando de las actividades a la Jefatura de Control de Bienes, Supervisor de Kardex y </w:t>
            </w:r>
            <w:r>
              <w:rPr>
                <w:rFonts w:ascii="Arial" w:hAnsi="Arial" w:cs="Arial"/>
                <w:color w:val="000000"/>
                <w:sz w:val="22"/>
                <w:szCs w:val="22"/>
              </w:rPr>
              <w:t>Administradores</w:t>
            </w:r>
            <w:bookmarkStart w:id="2" w:name="_GoBack"/>
            <w:bookmarkEnd w:id="2"/>
            <w:r>
              <w:rPr>
                <w:rFonts w:ascii="Arial" w:hAnsi="Arial" w:cs="Arial"/>
                <w:color w:val="000000"/>
                <w:sz w:val="22"/>
                <w:szCs w:val="22"/>
              </w:rPr>
              <w:t xml:space="preserve"> de Contrato. </w:t>
            </w:r>
          </w:p>
        </w:tc>
      </w:tr>
    </w:tbl>
    <w:p w:rsidR="00CC062C" w:rsidRDefault="00CC062C">
      <w:pPr>
        <w:spacing w:line="276" w:lineRule="auto"/>
        <w:jc w:val="both"/>
        <w:rPr>
          <w:rFonts w:ascii="Arial" w:eastAsia="Arial" w:hAnsi="Arial" w:cs="Arial"/>
          <w:sz w:val="22"/>
          <w:szCs w:val="22"/>
        </w:rPr>
      </w:pPr>
    </w:p>
    <w:sectPr w:rsidR="00CC062C">
      <w:headerReference w:type="even" r:id="rId9"/>
      <w:headerReference w:type="default" r:id="rId10"/>
      <w:footerReference w:type="default" r:id="rId11"/>
      <w:headerReference w:type="first" r:id="rId12"/>
      <w:pgSz w:w="11906" w:h="16838"/>
      <w:pgMar w:top="1417" w:right="1701" w:bottom="1417" w:left="1701" w:header="567" w:footer="5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6A4" w:rsidRDefault="00DC06A4">
      <w:r>
        <w:separator/>
      </w:r>
    </w:p>
  </w:endnote>
  <w:endnote w:type="continuationSeparator" w:id="0">
    <w:p w:rsidR="00DC06A4" w:rsidRDefault="00DC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B97" w:rsidRDefault="00617B97">
    <w:pPr>
      <w:widowControl w:val="0"/>
      <w:pBdr>
        <w:top w:val="nil"/>
        <w:left w:val="nil"/>
        <w:bottom w:val="nil"/>
        <w:right w:val="nil"/>
        <w:between w:val="nil"/>
      </w:pBdr>
      <w:spacing w:line="276" w:lineRule="auto"/>
      <w:rPr>
        <w:rFonts w:ascii="Arial" w:eastAsia="Arial" w:hAnsi="Arial" w:cs="Arial"/>
        <w:color w:val="000000"/>
      </w:rPr>
    </w:pP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3645"/>
      <w:gridCol w:w="3045"/>
    </w:tblGrid>
    <w:tr w:rsidR="00701AAD" w:rsidTr="00622266">
      <w:trPr>
        <w:trHeight w:val="70"/>
        <w:jc w:val="center"/>
      </w:trPr>
      <w:tc>
        <w:tcPr>
          <w:tcW w:w="3090" w:type="dxa"/>
          <w:vAlign w:val="center"/>
        </w:tcPr>
        <w:p w:rsidR="00701AAD" w:rsidRDefault="00701AAD" w:rsidP="00701AAD">
          <w:pPr>
            <w:tabs>
              <w:tab w:val="center" w:pos="4252"/>
              <w:tab w:val="right" w:pos="8504"/>
            </w:tabs>
            <w:jc w:val="center"/>
            <w:rPr>
              <w:rFonts w:ascii="Arial" w:eastAsia="Arial" w:hAnsi="Arial" w:cs="Arial"/>
              <w:b/>
              <w:sz w:val="16"/>
              <w:szCs w:val="16"/>
            </w:rPr>
          </w:pPr>
          <w:r>
            <w:rPr>
              <w:rFonts w:ascii="Arial" w:eastAsia="Arial" w:hAnsi="Arial" w:cs="Arial"/>
              <w:b/>
              <w:sz w:val="16"/>
              <w:szCs w:val="16"/>
            </w:rPr>
            <w:t>Elaboró</w:t>
          </w:r>
        </w:p>
      </w:tc>
      <w:tc>
        <w:tcPr>
          <w:tcW w:w="3645" w:type="dxa"/>
          <w:vAlign w:val="center"/>
        </w:tcPr>
        <w:p w:rsidR="00701AAD" w:rsidRDefault="00701AAD" w:rsidP="00701AAD">
          <w:pPr>
            <w:tabs>
              <w:tab w:val="center" w:pos="4252"/>
              <w:tab w:val="right" w:pos="8504"/>
            </w:tabs>
            <w:jc w:val="center"/>
            <w:rPr>
              <w:rFonts w:ascii="Arial" w:eastAsia="Arial" w:hAnsi="Arial" w:cs="Arial"/>
              <w:b/>
              <w:sz w:val="16"/>
              <w:szCs w:val="16"/>
            </w:rPr>
          </w:pPr>
          <w:r>
            <w:rPr>
              <w:rFonts w:ascii="Arial" w:eastAsia="Arial" w:hAnsi="Arial" w:cs="Arial"/>
              <w:b/>
              <w:sz w:val="16"/>
              <w:szCs w:val="16"/>
            </w:rPr>
            <w:t>Revisó</w:t>
          </w:r>
        </w:p>
      </w:tc>
      <w:tc>
        <w:tcPr>
          <w:tcW w:w="3045" w:type="dxa"/>
          <w:vAlign w:val="center"/>
        </w:tcPr>
        <w:p w:rsidR="00701AAD" w:rsidRDefault="00701AAD" w:rsidP="00701AAD">
          <w:pPr>
            <w:tabs>
              <w:tab w:val="center" w:pos="4252"/>
              <w:tab w:val="right" w:pos="8504"/>
            </w:tabs>
            <w:jc w:val="center"/>
            <w:rPr>
              <w:rFonts w:ascii="Arial" w:eastAsia="Arial" w:hAnsi="Arial" w:cs="Arial"/>
              <w:b/>
              <w:sz w:val="16"/>
              <w:szCs w:val="16"/>
            </w:rPr>
          </w:pPr>
          <w:r>
            <w:rPr>
              <w:rFonts w:ascii="Arial" w:eastAsia="Arial" w:hAnsi="Arial" w:cs="Arial"/>
              <w:b/>
              <w:sz w:val="16"/>
              <w:szCs w:val="16"/>
            </w:rPr>
            <w:t>Autorizó</w:t>
          </w:r>
        </w:p>
      </w:tc>
    </w:tr>
    <w:tr w:rsidR="00701AAD" w:rsidTr="00622266">
      <w:trPr>
        <w:trHeight w:val="1057"/>
        <w:jc w:val="center"/>
      </w:trPr>
      <w:tc>
        <w:tcPr>
          <w:tcW w:w="3090" w:type="dxa"/>
          <w:vAlign w:val="center"/>
        </w:tcPr>
        <w:p w:rsidR="00701AAD" w:rsidRDefault="00701AAD" w:rsidP="00701AAD">
          <w:pPr>
            <w:tabs>
              <w:tab w:val="center" w:pos="4252"/>
              <w:tab w:val="right" w:pos="8504"/>
            </w:tabs>
            <w:rPr>
              <w:rFonts w:ascii="Arial" w:eastAsia="Arial" w:hAnsi="Arial" w:cs="Arial"/>
              <w:sz w:val="16"/>
              <w:szCs w:val="16"/>
            </w:rPr>
          </w:pPr>
          <w:r>
            <w:rPr>
              <w:rFonts w:ascii="Arial" w:eastAsia="Arial" w:hAnsi="Arial" w:cs="Arial"/>
              <w:sz w:val="16"/>
              <w:szCs w:val="16"/>
            </w:rPr>
            <w:t>Fecha: 01/03/2024</w:t>
          </w:r>
        </w:p>
        <w:p w:rsidR="00701AAD" w:rsidRDefault="00701AAD" w:rsidP="00701AAD">
          <w:pPr>
            <w:tabs>
              <w:tab w:val="center" w:pos="4252"/>
              <w:tab w:val="right" w:pos="8504"/>
            </w:tabs>
            <w:rPr>
              <w:rFonts w:ascii="Arial" w:eastAsia="Arial" w:hAnsi="Arial" w:cs="Arial"/>
              <w:sz w:val="16"/>
              <w:szCs w:val="16"/>
            </w:rPr>
          </w:pPr>
          <w:r>
            <w:rPr>
              <w:rFonts w:ascii="Arial" w:eastAsia="Arial" w:hAnsi="Arial" w:cs="Arial"/>
              <w:sz w:val="16"/>
              <w:szCs w:val="16"/>
            </w:rPr>
            <w:t xml:space="preserve">Firma: </w:t>
          </w:r>
        </w:p>
        <w:p w:rsidR="00701AAD" w:rsidRDefault="00701AAD" w:rsidP="00701AAD">
          <w:pPr>
            <w:tabs>
              <w:tab w:val="center" w:pos="4252"/>
              <w:tab w:val="right" w:pos="8504"/>
            </w:tabs>
            <w:rPr>
              <w:rFonts w:ascii="Arial" w:eastAsia="Arial" w:hAnsi="Arial" w:cs="Arial"/>
              <w:sz w:val="16"/>
              <w:szCs w:val="16"/>
            </w:rPr>
          </w:pPr>
        </w:p>
        <w:p w:rsidR="00701AAD" w:rsidRDefault="00701AAD" w:rsidP="00701AAD">
          <w:pPr>
            <w:tabs>
              <w:tab w:val="center" w:pos="4252"/>
              <w:tab w:val="right" w:pos="8504"/>
            </w:tabs>
            <w:jc w:val="center"/>
            <w:rPr>
              <w:rFonts w:ascii="Arial" w:eastAsia="Arial" w:hAnsi="Arial" w:cs="Arial"/>
              <w:sz w:val="16"/>
              <w:szCs w:val="16"/>
            </w:rPr>
          </w:pPr>
        </w:p>
        <w:p w:rsidR="00701AAD" w:rsidRDefault="00701AAD" w:rsidP="00701AAD">
          <w:pPr>
            <w:tabs>
              <w:tab w:val="center" w:pos="4252"/>
              <w:tab w:val="right" w:pos="8504"/>
            </w:tabs>
            <w:jc w:val="center"/>
            <w:rPr>
              <w:rFonts w:ascii="Arial" w:eastAsia="Arial" w:hAnsi="Arial" w:cs="Arial"/>
              <w:sz w:val="16"/>
              <w:szCs w:val="16"/>
            </w:rPr>
          </w:pPr>
          <w:r>
            <w:rPr>
              <w:rFonts w:ascii="Arial" w:eastAsia="Arial" w:hAnsi="Arial" w:cs="Arial"/>
              <w:sz w:val="16"/>
              <w:szCs w:val="16"/>
            </w:rPr>
            <w:t xml:space="preserve">  QFB. Estela Hernández Pérez </w:t>
          </w:r>
        </w:p>
        <w:p w:rsidR="00701AAD" w:rsidRDefault="00701AAD" w:rsidP="00701AAD">
          <w:pPr>
            <w:tabs>
              <w:tab w:val="center" w:pos="4252"/>
              <w:tab w:val="right" w:pos="8504"/>
            </w:tabs>
            <w:rPr>
              <w:rFonts w:ascii="Arial" w:eastAsia="Arial" w:hAnsi="Arial" w:cs="Arial"/>
              <w:sz w:val="16"/>
              <w:szCs w:val="16"/>
            </w:rPr>
          </w:pPr>
          <w:r>
            <w:rPr>
              <w:rFonts w:ascii="Arial" w:eastAsia="Arial" w:hAnsi="Arial" w:cs="Arial"/>
              <w:sz w:val="16"/>
              <w:szCs w:val="16"/>
            </w:rPr>
            <w:t xml:space="preserve">             Coordinador de Farmacia</w:t>
          </w:r>
        </w:p>
      </w:tc>
      <w:tc>
        <w:tcPr>
          <w:tcW w:w="3645" w:type="dxa"/>
          <w:vAlign w:val="center"/>
        </w:tcPr>
        <w:p w:rsidR="00701AAD" w:rsidRDefault="00701AAD" w:rsidP="00701AAD">
          <w:pPr>
            <w:tabs>
              <w:tab w:val="center" w:pos="4252"/>
              <w:tab w:val="right" w:pos="8504"/>
            </w:tabs>
            <w:rPr>
              <w:rFonts w:ascii="Arial" w:eastAsia="Arial" w:hAnsi="Arial" w:cs="Arial"/>
              <w:sz w:val="16"/>
              <w:szCs w:val="16"/>
            </w:rPr>
          </w:pPr>
          <w:r>
            <w:rPr>
              <w:rFonts w:ascii="Arial" w:eastAsia="Arial" w:hAnsi="Arial" w:cs="Arial"/>
              <w:sz w:val="16"/>
              <w:szCs w:val="16"/>
            </w:rPr>
            <w:t>Fecha:</w:t>
          </w:r>
          <w:r w:rsidR="002B0CA1">
            <w:rPr>
              <w:rFonts w:ascii="Arial" w:eastAsia="Arial" w:hAnsi="Arial" w:cs="Arial"/>
              <w:sz w:val="16"/>
              <w:szCs w:val="16"/>
            </w:rPr>
            <w:t xml:space="preserve"> 01/04/2024</w:t>
          </w:r>
        </w:p>
        <w:p w:rsidR="00701AAD" w:rsidRDefault="00701AAD" w:rsidP="00701AAD">
          <w:pPr>
            <w:tabs>
              <w:tab w:val="center" w:pos="4252"/>
              <w:tab w:val="right" w:pos="8504"/>
            </w:tabs>
            <w:rPr>
              <w:rFonts w:ascii="Arial" w:eastAsia="Arial" w:hAnsi="Arial" w:cs="Arial"/>
              <w:sz w:val="16"/>
              <w:szCs w:val="16"/>
            </w:rPr>
          </w:pPr>
          <w:r>
            <w:rPr>
              <w:rFonts w:ascii="Arial" w:eastAsia="Arial" w:hAnsi="Arial" w:cs="Arial"/>
              <w:sz w:val="16"/>
              <w:szCs w:val="16"/>
            </w:rPr>
            <w:t xml:space="preserve">Firma: </w:t>
          </w:r>
        </w:p>
        <w:p w:rsidR="00701AAD" w:rsidRDefault="00701AAD" w:rsidP="00701AAD">
          <w:pPr>
            <w:tabs>
              <w:tab w:val="center" w:pos="4252"/>
              <w:tab w:val="right" w:pos="8504"/>
            </w:tabs>
            <w:rPr>
              <w:rFonts w:ascii="Arial" w:eastAsia="Arial" w:hAnsi="Arial" w:cs="Arial"/>
              <w:sz w:val="16"/>
              <w:szCs w:val="16"/>
            </w:rPr>
          </w:pPr>
        </w:p>
        <w:p w:rsidR="00701AAD" w:rsidRDefault="00701AAD" w:rsidP="00701AAD">
          <w:pPr>
            <w:tabs>
              <w:tab w:val="center" w:pos="4252"/>
              <w:tab w:val="right" w:pos="8504"/>
            </w:tabs>
            <w:jc w:val="center"/>
            <w:rPr>
              <w:rFonts w:ascii="Arial" w:eastAsia="Arial" w:hAnsi="Arial" w:cs="Arial"/>
              <w:sz w:val="16"/>
              <w:szCs w:val="16"/>
            </w:rPr>
          </w:pPr>
        </w:p>
        <w:p w:rsidR="00701AAD" w:rsidRDefault="00701AAD" w:rsidP="00701AAD">
          <w:pPr>
            <w:tabs>
              <w:tab w:val="center" w:pos="4252"/>
              <w:tab w:val="right" w:pos="8504"/>
            </w:tabs>
            <w:rPr>
              <w:rFonts w:ascii="Arial" w:eastAsia="Arial" w:hAnsi="Arial" w:cs="Arial"/>
              <w:sz w:val="16"/>
              <w:szCs w:val="16"/>
            </w:rPr>
          </w:pPr>
          <w:r>
            <w:rPr>
              <w:rFonts w:ascii="Arial" w:eastAsia="Arial" w:hAnsi="Arial" w:cs="Arial"/>
              <w:sz w:val="16"/>
              <w:szCs w:val="16"/>
            </w:rPr>
            <w:t xml:space="preserve">                  Lic. Héctor Aranda Medina </w:t>
          </w:r>
        </w:p>
        <w:p w:rsidR="00701AAD" w:rsidRDefault="00701AAD" w:rsidP="00701AAD">
          <w:pPr>
            <w:tabs>
              <w:tab w:val="center" w:pos="4252"/>
              <w:tab w:val="right" w:pos="8504"/>
            </w:tabs>
            <w:rPr>
              <w:rFonts w:ascii="Arial" w:eastAsia="Arial" w:hAnsi="Arial" w:cs="Arial"/>
              <w:sz w:val="16"/>
              <w:szCs w:val="16"/>
            </w:rPr>
          </w:pPr>
          <w:r>
            <w:rPr>
              <w:rFonts w:ascii="Arial" w:eastAsia="Arial" w:hAnsi="Arial" w:cs="Arial"/>
              <w:sz w:val="16"/>
              <w:szCs w:val="16"/>
            </w:rPr>
            <w:t xml:space="preserve">    Jefe del Departamento de Control de Bienes  </w:t>
          </w:r>
        </w:p>
      </w:tc>
      <w:tc>
        <w:tcPr>
          <w:tcW w:w="3045" w:type="dxa"/>
          <w:vAlign w:val="center"/>
        </w:tcPr>
        <w:p w:rsidR="00701AAD" w:rsidRDefault="00701AAD" w:rsidP="00701AAD">
          <w:pPr>
            <w:tabs>
              <w:tab w:val="center" w:pos="4252"/>
              <w:tab w:val="right" w:pos="8504"/>
            </w:tabs>
            <w:rPr>
              <w:rFonts w:ascii="Arial" w:eastAsia="Arial" w:hAnsi="Arial" w:cs="Arial"/>
              <w:sz w:val="16"/>
              <w:szCs w:val="16"/>
            </w:rPr>
          </w:pPr>
          <w:r>
            <w:rPr>
              <w:rFonts w:ascii="Arial" w:eastAsia="Arial" w:hAnsi="Arial" w:cs="Arial"/>
              <w:sz w:val="16"/>
              <w:szCs w:val="16"/>
            </w:rPr>
            <w:t>Fecha:</w:t>
          </w:r>
          <w:r w:rsidR="002B0CA1">
            <w:rPr>
              <w:rFonts w:ascii="Arial" w:eastAsia="Arial" w:hAnsi="Arial" w:cs="Arial"/>
              <w:sz w:val="16"/>
              <w:szCs w:val="16"/>
            </w:rPr>
            <w:t xml:space="preserve"> 02/05/2024</w:t>
          </w:r>
        </w:p>
        <w:p w:rsidR="00701AAD" w:rsidRDefault="00701AAD" w:rsidP="00701AAD">
          <w:pPr>
            <w:tabs>
              <w:tab w:val="center" w:pos="4252"/>
              <w:tab w:val="right" w:pos="8504"/>
            </w:tabs>
            <w:rPr>
              <w:rFonts w:ascii="Arial" w:eastAsia="Arial" w:hAnsi="Arial" w:cs="Arial"/>
              <w:sz w:val="16"/>
              <w:szCs w:val="16"/>
            </w:rPr>
          </w:pPr>
          <w:r>
            <w:rPr>
              <w:rFonts w:ascii="Arial" w:eastAsia="Arial" w:hAnsi="Arial" w:cs="Arial"/>
              <w:sz w:val="16"/>
              <w:szCs w:val="16"/>
            </w:rPr>
            <w:t xml:space="preserve">Firma: </w:t>
          </w:r>
        </w:p>
        <w:p w:rsidR="00701AAD" w:rsidRDefault="00701AAD" w:rsidP="00701AAD">
          <w:pPr>
            <w:tabs>
              <w:tab w:val="center" w:pos="4252"/>
              <w:tab w:val="right" w:pos="8504"/>
            </w:tabs>
            <w:rPr>
              <w:rFonts w:ascii="Arial" w:eastAsia="Arial" w:hAnsi="Arial" w:cs="Arial"/>
              <w:sz w:val="16"/>
              <w:szCs w:val="16"/>
            </w:rPr>
          </w:pPr>
        </w:p>
        <w:p w:rsidR="00701AAD" w:rsidRDefault="00701AAD" w:rsidP="00701AAD">
          <w:pPr>
            <w:tabs>
              <w:tab w:val="center" w:pos="4252"/>
              <w:tab w:val="right" w:pos="8504"/>
            </w:tabs>
            <w:jc w:val="center"/>
            <w:rPr>
              <w:rFonts w:ascii="Arial" w:eastAsia="Arial" w:hAnsi="Arial" w:cs="Arial"/>
              <w:sz w:val="16"/>
              <w:szCs w:val="16"/>
            </w:rPr>
          </w:pPr>
        </w:p>
        <w:p w:rsidR="00701AAD" w:rsidRDefault="00701AAD" w:rsidP="00701AAD">
          <w:pPr>
            <w:tabs>
              <w:tab w:val="center" w:pos="4252"/>
              <w:tab w:val="right" w:pos="8504"/>
            </w:tabs>
            <w:jc w:val="center"/>
            <w:rPr>
              <w:rFonts w:ascii="Arial" w:eastAsia="Arial" w:hAnsi="Arial" w:cs="Arial"/>
              <w:sz w:val="16"/>
              <w:szCs w:val="16"/>
            </w:rPr>
          </w:pPr>
          <w:r>
            <w:rPr>
              <w:rFonts w:ascii="Arial" w:eastAsia="Arial" w:hAnsi="Arial" w:cs="Arial"/>
              <w:sz w:val="16"/>
              <w:szCs w:val="16"/>
            </w:rPr>
            <w:t xml:space="preserve">QFB Tania Nayeli Contreras Barrera </w:t>
          </w:r>
        </w:p>
        <w:p w:rsidR="00701AAD" w:rsidRDefault="00701AAD" w:rsidP="00701AAD">
          <w:pPr>
            <w:tabs>
              <w:tab w:val="center" w:pos="4252"/>
              <w:tab w:val="right" w:pos="8504"/>
            </w:tabs>
            <w:jc w:val="center"/>
            <w:rPr>
              <w:rFonts w:ascii="Arial" w:eastAsia="Arial" w:hAnsi="Arial" w:cs="Arial"/>
              <w:sz w:val="16"/>
              <w:szCs w:val="16"/>
            </w:rPr>
          </w:pPr>
          <w:r>
            <w:rPr>
              <w:rFonts w:ascii="Arial" w:eastAsia="Arial" w:hAnsi="Arial" w:cs="Arial"/>
              <w:sz w:val="16"/>
              <w:szCs w:val="16"/>
            </w:rPr>
            <w:t>Responsable Sanitario</w:t>
          </w:r>
        </w:p>
      </w:tc>
    </w:tr>
  </w:tbl>
  <w:p w:rsidR="00617B97" w:rsidRDefault="00617B97">
    <w:pPr>
      <w:pBdr>
        <w:top w:val="nil"/>
        <w:left w:val="nil"/>
        <w:bottom w:val="nil"/>
        <w:right w:val="nil"/>
        <w:between w:val="nil"/>
      </w:pBdr>
      <w:tabs>
        <w:tab w:val="center" w:pos="4419"/>
        <w:tab w:val="right" w:pos="8838"/>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6A4" w:rsidRDefault="00DC06A4">
      <w:r>
        <w:separator/>
      </w:r>
    </w:p>
  </w:footnote>
  <w:footnote w:type="continuationSeparator" w:id="0">
    <w:p w:rsidR="00DC06A4" w:rsidRDefault="00DC0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B97" w:rsidRDefault="00DC06A4">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247.5pt;height:292.5pt;z-index:-251658752;mso-position-horizontal:center;mso-position-horizontal-relative:margin;mso-position-vertical:center;mso-position-vertical-relative:margin" o:allowincell="f">
          <v:imagedata r:id="rId1" o:title="in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B97" w:rsidRDefault="00DC06A4">
    <w:pPr>
      <w:widowControl w:val="0"/>
      <w:pBdr>
        <w:top w:val="nil"/>
        <w:left w:val="nil"/>
        <w:bottom w:val="nil"/>
        <w:right w:val="nil"/>
        <w:between w:val="nil"/>
      </w:pBdr>
      <w:spacing w:line="276"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247.5pt;height:292.5pt;z-index:-251657728;mso-position-horizontal:center;mso-position-horizontal-relative:margin;mso-position-vertical:center;mso-position-vertical-relative:margin" o:allowincell="f">
          <v:imagedata r:id="rId1" o:title="inp"/>
          <w10:wrap anchorx="margin" anchory="margin"/>
        </v:shape>
      </w:pict>
    </w:r>
  </w:p>
  <w:tbl>
    <w:tblPr>
      <w:tblStyle w:val="af7"/>
      <w:tblW w:w="9433" w:type="dxa"/>
      <w:tblInd w:w="-41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262"/>
      <w:gridCol w:w="1417"/>
      <w:gridCol w:w="2006"/>
      <w:gridCol w:w="851"/>
      <w:gridCol w:w="1417"/>
      <w:gridCol w:w="851"/>
      <w:gridCol w:w="141"/>
      <w:gridCol w:w="709"/>
      <w:gridCol w:w="779"/>
    </w:tblGrid>
    <w:tr w:rsidR="00617B97">
      <w:trPr>
        <w:trHeight w:val="453"/>
      </w:trPr>
      <w:tc>
        <w:tcPr>
          <w:tcW w:w="1262" w:type="dxa"/>
          <w:tcBorders>
            <w:right w:val="single" w:sz="4" w:space="0" w:color="000000"/>
          </w:tcBorders>
          <w:vAlign w:val="center"/>
        </w:tcPr>
        <w:p w:rsidR="00617B97" w:rsidRDefault="005102EB">
          <w:pPr>
            <w:tabs>
              <w:tab w:val="center" w:pos="4513"/>
              <w:tab w:val="right" w:pos="9026"/>
            </w:tabs>
            <w:jc w:val="center"/>
            <w:rPr>
              <w:rFonts w:ascii="Arial" w:eastAsia="Arial" w:hAnsi="Arial" w:cs="Arial"/>
            </w:rPr>
          </w:pPr>
          <w:r>
            <w:rPr>
              <w:rFonts w:ascii="Arial" w:eastAsia="Arial" w:hAnsi="Arial" w:cs="Arial"/>
              <w:noProof/>
            </w:rPr>
            <w:drawing>
              <wp:inline distT="0" distB="0" distL="0" distR="0">
                <wp:extent cx="711200" cy="407035"/>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711200" cy="407035"/>
                        </a:xfrm>
                        <a:prstGeom prst="rect">
                          <a:avLst/>
                        </a:prstGeom>
                        <a:ln/>
                      </pic:spPr>
                    </pic:pic>
                  </a:graphicData>
                </a:graphic>
              </wp:inline>
            </w:drawing>
          </w:r>
        </w:p>
      </w:tc>
      <w:tc>
        <w:tcPr>
          <w:tcW w:w="3423" w:type="dxa"/>
          <w:gridSpan w:val="2"/>
          <w:tcBorders>
            <w:top w:val="single" w:sz="4" w:space="0" w:color="000000"/>
            <w:left w:val="single" w:sz="4" w:space="0" w:color="000000"/>
            <w:bottom w:val="single" w:sz="4" w:space="0" w:color="000000"/>
            <w:right w:val="single" w:sz="4" w:space="0" w:color="000000"/>
          </w:tcBorders>
          <w:vAlign w:val="center"/>
        </w:tcPr>
        <w:p w:rsidR="00617B97" w:rsidRDefault="005102EB">
          <w:pPr>
            <w:tabs>
              <w:tab w:val="center" w:pos="4513"/>
              <w:tab w:val="right" w:pos="9026"/>
            </w:tabs>
            <w:jc w:val="both"/>
            <w:rPr>
              <w:rFonts w:ascii="Arial" w:eastAsia="Arial" w:hAnsi="Arial" w:cs="Arial"/>
              <w:b/>
            </w:rPr>
          </w:pPr>
          <w:r>
            <w:rPr>
              <w:rFonts w:ascii="Arial" w:eastAsia="Arial" w:hAnsi="Arial" w:cs="Arial"/>
              <w:b/>
            </w:rPr>
            <w:t>Control de existencias de medicamentos y demás insumos para la salud</w:t>
          </w:r>
        </w:p>
      </w:tc>
      <w:tc>
        <w:tcPr>
          <w:tcW w:w="851" w:type="dxa"/>
          <w:tcBorders>
            <w:top w:val="single" w:sz="4" w:space="0" w:color="000000"/>
            <w:left w:val="single" w:sz="4" w:space="0" w:color="000000"/>
            <w:bottom w:val="single" w:sz="4" w:space="0" w:color="000000"/>
          </w:tcBorders>
          <w:vAlign w:val="center"/>
        </w:tcPr>
        <w:p w:rsidR="00617B97" w:rsidRDefault="005102EB">
          <w:pPr>
            <w:tabs>
              <w:tab w:val="center" w:pos="4513"/>
              <w:tab w:val="right" w:pos="9026"/>
            </w:tabs>
            <w:jc w:val="center"/>
            <w:rPr>
              <w:rFonts w:ascii="Arial" w:eastAsia="Arial" w:hAnsi="Arial" w:cs="Arial"/>
            </w:rPr>
          </w:pPr>
          <w:r>
            <w:rPr>
              <w:rFonts w:ascii="Arial" w:eastAsia="Arial" w:hAnsi="Arial" w:cs="Arial"/>
            </w:rPr>
            <w:t>Clave</w:t>
          </w:r>
        </w:p>
      </w:tc>
      <w:tc>
        <w:tcPr>
          <w:tcW w:w="1417" w:type="dxa"/>
          <w:tcBorders>
            <w:top w:val="single" w:sz="4" w:space="0" w:color="000000"/>
            <w:bottom w:val="single" w:sz="4" w:space="0" w:color="000000"/>
            <w:right w:val="single" w:sz="4" w:space="0" w:color="000000"/>
          </w:tcBorders>
          <w:vAlign w:val="center"/>
        </w:tcPr>
        <w:p w:rsidR="00617B97" w:rsidRDefault="005102EB">
          <w:pPr>
            <w:tabs>
              <w:tab w:val="center" w:pos="4513"/>
              <w:tab w:val="right" w:pos="9026"/>
            </w:tabs>
            <w:jc w:val="center"/>
            <w:rPr>
              <w:rFonts w:ascii="Arial" w:eastAsia="Arial" w:hAnsi="Arial" w:cs="Arial"/>
            </w:rPr>
          </w:pPr>
          <w:r>
            <w:rPr>
              <w:rFonts w:ascii="Arial" w:eastAsia="Arial" w:hAnsi="Arial" w:cs="Arial"/>
            </w:rPr>
            <w:t>PNO-FAR-07</w:t>
          </w:r>
        </w:p>
      </w:tc>
      <w:tc>
        <w:tcPr>
          <w:tcW w:w="992" w:type="dxa"/>
          <w:gridSpan w:val="2"/>
          <w:tcBorders>
            <w:top w:val="single" w:sz="4" w:space="0" w:color="000000"/>
            <w:left w:val="single" w:sz="4" w:space="0" w:color="000000"/>
            <w:bottom w:val="single" w:sz="4" w:space="0" w:color="000000"/>
            <w:right w:val="nil"/>
          </w:tcBorders>
          <w:vAlign w:val="center"/>
        </w:tcPr>
        <w:p w:rsidR="00617B97" w:rsidRDefault="005102EB">
          <w:pPr>
            <w:tabs>
              <w:tab w:val="center" w:pos="4513"/>
              <w:tab w:val="right" w:pos="9026"/>
            </w:tabs>
            <w:jc w:val="center"/>
            <w:rPr>
              <w:rFonts w:ascii="Arial" w:eastAsia="Arial" w:hAnsi="Arial" w:cs="Arial"/>
            </w:rPr>
          </w:pPr>
          <w:r>
            <w:rPr>
              <w:rFonts w:ascii="Arial" w:eastAsia="Arial" w:hAnsi="Arial" w:cs="Arial"/>
            </w:rPr>
            <w:t>Versión</w:t>
          </w:r>
        </w:p>
      </w:tc>
      <w:tc>
        <w:tcPr>
          <w:tcW w:w="709" w:type="dxa"/>
          <w:tcBorders>
            <w:top w:val="single" w:sz="4" w:space="0" w:color="000000"/>
            <w:left w:val="nil"/>
            <w:bottom w:val="single" w:sz="4" w:space="0" w:color="000000"/>
            <w:right w:val="single" w:sz="4" w:space="0" w:color="000000"/>
          </w:tcBorders>
          <w:vAlign w:val="center"/>
        </w:tcPr>
        <w:p w:rsidR="00617B97" w:rsidRDefault="005102EB">
          <w:pPr>
            <w:tabs>
              <w:tab w:val="center" w:pos="4513"/>
              <w:tab w:val="right" w:pos="9026"/>
            </w:tabs>
            <w:jc w:val="center"/>
            <w:rPr>
              <w:rFonts w:ascii="Arial" w:eastAsia="Arial" w:hAnsi="Arial" w:cs="Arial"/>
            </w:rPr>
          </w:pPr>
          <w:r>
            <w:rPr>
              <w:rFonts w:ascii="Arial" w:eastAsia="Arial" w:hAnsi="Arial" w:cs="Arial"/>
            </w:rPr>
            <w:t>0</w:t>
          </w:r>
          <w:r w:rsidR="00701AAD">
            <w:rPr>
              <w:rFonts w:ascii="Arial" w:eastAsia="Arial" w:hAnsi="Arial" w:cs="Arial"/>
            </w:rPr>
            <w:t>2</w:t>
          </w:r>
        </w:p>
      </w:tc>
      <w:tc>
        <w:tcPr>
          <w:tcW w:w="779" w:type="dxa"/>
          <w:tcBorders>
            <w:left w:val="single" w:sz="4" w:space="0" w:color="000000"/>
            <w:bottom w:val="single" w:sz="4" w:space="0" w:color="000000"/>
          </w:tcBorders>
          <w:vAlign w:val="center"/>
        </w:tcPr>
        <w:p w:rsidR="00617B97" w:rsidRDefault="005102EB">
          <w:pPr>
            <w:tabs>
              <w:tab w:val="center" w:pos="4513"/>
              <w:tab w:val="right" w:pos="9026"/>
            </w:tabs>
            <w:jc w:val="center"/>
            <w:rPr>
              <w:rFonts w:ascii="Arial" w:eastAsia="Arial" w:hAnsi="Arial" w:cs="Arial"/>
            </w:rPr>
          </w:pPr>
          <w:r>
            <w:rPr>
              <w:rFonts w:ascii="Arial" w:eastAsia="Arial" w:hAnsi="Arial" w:cs="Arial"/>
              <w:noProof/>
            </w:rPr>
            <w:drawing>
              <wp:inline distT="0" distB="0" distL="0" distR="0">
                <wp:extent cx="258890" cy="245264"/>
                <wp:effectExtent l="0" t="0" r="0" b="0"/>
                <wp:docPr id="14" name="image3.png" descr="Descripción: logo inp"/>
                <wp:cNvGraphicFramePr/>
                <a:graphic xmlns:a="http://schemas.openxmlformats.org/drawingml/2006/main">
                  <a:graphicData uri="http://schemas.openxmlformats.org/drawingml/2006/picture">
                    <pic:pic xmlns:pic="http://schemas.openxmlformats.org/drawingml/2006/picture">
                      <pic:nvPicPr>
                        <pic:cNvPr id="0" name="image3.png" descr="Descripción: logo inp"/>
                        <pic:cNvPicPr preferRelativeResize="0"/>
                      </pic:nvPicPr>
                      <pic:blipFill>
                        <a:blip r:embed="rId3"/>
                        <a:srcRect l="12572" t="8546" r="15636" b="15599"/>
                        <a:stretch>
                          <a:fillRect/>
                        </a:stretch>
                      </pic:blipFill>
                      <pic:spPr>
                        <a:xfrm>
                          <a:off x="0" y="0"/>
                          <a:ext cx="258890" cy="245264"/>
                        </a:xfrm>
                        <a:prstGeom prst="rect">
                          <a:avLst/>
                        </a:prstGeom>
                        <a:ln/>
                      </pic:spPr>
                    </pic:pic>
                  </a:graphicData>
                </a:graphic>
              </wp:inline>
            </w:drawing>
          </w:r>
        </w:p>
      </w:tc>
    </w:tr>
    <w:tr w:rsidR="00701AAD" w:rsidTr="00BA59D2">
      <w:trPr>
        <w:trHeight w:val="310"/>
      </w:trPr>
      <w:tc>
        <w:tcPr>
          <w:tcW w:w="2679" w:type="dxa"/>
          <w:gridSpan w:val="2"/>
          <w:tcBorders>
            <w:top w:val="single" w:sz="4" w:space="0" w:color="000000"/>
            <w:left w:val="single" w:sz="4" w:space="0" w:color="000000"/>
            <w:bottom w:val="single" w:sz="4" w:space="0" w:color="000000"/>
            <w:right w:val="single" w:sz="4" w:space="0" w:color="000000"/>
          </w:tcBorders>
          <w:vAlign w:val="center"/>
        </w:tcPr>
        <w:p w:rsidR="00701AAD" w:rsidRDefault="00701AAD" w:rsidP="00701AAD">
          <w:pPr>
            <w:tabs>
              <w:tab w:val="center" w:pos="4513"/>
              <w:tab w:val="right" w:pos="9026"/>
            </w:tabs>
            <w:jc w:val="both"/>
            <w:rPr>
              <w:rFonts w:ascii="Arial" w:eastAsia="Arial" w:hAnsi="Arial" w:cs="Arial"/>
            </w:rPr>
          </w:pPr>
          <w:r>
            <w:rPr>
              <w:rFonts w:ascii="Arial" w:eastAsia="Arial" w:hAnsi="Arial" w:cs="Arial"/>
            </w:rPr>
            <w:t>Vigente de: marzo 2024</w:t>
          </w:r>
        </w:p>
        <w:p w:rsidR="00701AAD" w:rsidRDefault="00701AAD" w:rsidP="00701AAD">
          <w:pPr>
            <w:tabs>
              <w:tab w:val="center" w:pos="4513"/>
              <w:tab w:val="right" w:pos="9026"/>
            </w:tabs>
            <w:rPr>
              <w:rFonts w:ascii="Arial" w:eastAsia="Arial" w:hAnsi="Arial" w:cs="Arial"/>
            </w:rPr>
          </w:pPr>
        </w:p>
      </w:tc>
      <w:tc>
        <w:tcPr>
          <w:tcW w:w="2857" w:type="dxa"/>
          <w:gridSpan w:val="2"/>
          <w:tcBorders>
            <w:top w:val="single" w:sz="4" w:space="0" w:color="000000"/>
            <w:left w:val="single" w:sz="4" w:space="0" w:color="000000"/>
            <w:bottom w:val="single" w:sz="4" w:space="0" w:color="000000"/>
            <w:right w:val="single" w:sz="4" w:space="0" w:color="000000"/>
          </w:tcBorders>
        </w:tcPr>
        <w:p w:rsidR="00701AAD" w:rsidRDefault="00701AAD" w:rsidP="00701AAD">
          <w:pPr>
            <w:tabs>
              <w:tab w:val="center" w:pos="4513"/>
              <w:tab w:val="right" w:pos="9026"/>
            </w:tabs>
            <w:rPr>
              <w:rFonts w:ascii="Arial" w:eastAsia="Arial" w:hAnsi="Arial" w:cs="Arial"/>
            </w:rPr>
          </w:pPr>
          <w:r w:rsidRPr="00D12818">
            <w:rPr>
              <w:rFonts w:ascii="Arial" w:eastAsia="Arial" w:hAnsi="Arial" w:cs="Arial"/>
            </w:rPr>
            <w:t xml:space="preserve">Próxima revisión: marzo </w:t>
          </w:r>
          <w:r>
            <w:rPr>
              <w:rFonts w:ascii="Arial" w:eastAsia="Arial" w:hAnsi="Arial" w:cs="Arial"/>
            </w:rPr>
            <w:t>2</w:t>
          </w:r>
          <w:r w:rsidRPr="00D12818">
            <w:rPr>
              <w:rFonts w:ascii="Arial" w:eastAsia="Arial" w:hAnsi="Arial" w:cs="Arial"/>
            </w:rPr>
            <w:t>027</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01AAD" w:rsidRDefault="00701AAD" w:rsidP="00701AAD">
          <w:pPr>
            <w:tabs>
              <w:tab w:val="center" w:pos="4513"/>
              <w:tab w:val="right" w:pos="9026"/>
            </w:tabs>
            <w:rPr>
              <w:rFonts w:ascii="Arial" w:eastAsia="Arial" w:hAnsi="Arial" w:cs="Arial"/>
            </w:rPr>
          </w:pPr>
          <w:r w:rsidRPr="00DF08A1">
            <w:rPr>
              <w:rFonts w:ascii="Arial" w:eastAsia="Arial" w:hAnsi="Arial" w:cs="Arial"/>
            </w:rPr>
            <w:t>Sustituye a Versión 1</w:t>
          </w:r>
        </w:p>
      </w:tc>
      <w:tc>
        <w:tcPr>
          <w:tcW w:w="850" w:type="dxa"/>
          <w:gridSpan w:val="2"/>
          <w:tcBorders>
            <w:top w:val="single" w:sz="4" w:space="0" w:color="000000"/>
            <w:left w:val="single" w:sz="4" w:space="0" w:color="000000"/>
            <w:bottom w:val="single" w:sz="4" w:space="0" w:color="000000"/>
            <w:right w:val="nil"/>
          </w:tcBorders>
          <w:vAlign w:val="center"/>
        </w:tcPr>
        <w:p w:rsidR="00701AAD" w:rsidRDefault="00701AAD" w:rsidP="00701AAD">
          <w:pPr>
            <w:tabs>
              <w:tab w:val="center" w:pos="4513"/>
              <w:tab w:val="right" w:pos="9026"/>
            </w:tabs>
            <w:jc w:val="center"/>
            <w:rPr>
              <w:rFonts w:ascii="Arial" w:eastAsia="Arial" w:hAnsi="Arial" w:cs="Arial"/>
            </w:rPr>
          </w:pPr>
          <w:r>
            <w:rPr>
              <w:rFonts w:ascii="Arial" w:eastAsia="Arial" w:hAnsi="Arial" w:cs="Arial"/>
            </w:rPr>
            <w:t>Página</w:t>
          </w:r>
        </w:p>
      </w:tc>
      <w:tc>
        <w:tcPr>
          <w:tcW w:w="779" w:type="dxa"/>
          <w:tcBorders>
            <w:top w:val="single" w:sz="4" w:space="0" w:color="000000"/>
            <w:left w:val="nil"/>
            <w:bottom w:val="single" w:sz="4" w:space="0" w:color="000000"/>
            <w:right w:val="single" w:sz="4" w:space="0" w:color="000000"/>
          </w:tcBorders>
          <w:vAlign w:val="center"/>
        </w:tcPr>
        <w:p w:rsidR="00701AAD" w:rsidRDefault="00701AAD" w:rsidP="00701AAD">
          <w:pPr>
            <w:tabs>
              <w:tab w:val="center" w:pos="4513"/>
              <w:tab w:val="right" w:pos="9026"/>
            </w:tabs>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1</w:t>
          </w:r>
          <w:r>
            <w:rPr>
              <w:rFonts w:ascii="Arial" w:eastAsia="Arial" w:hAnsi="Arial" w:cs="Arial"/>
            </w:rPr>
            <w:fldChar w:fldCharType="end"/>
          </w:r>
          <w:r>
            <w:rPr>
              <w:rFonts w:ascii="Arial" w:eastAsia="Arial" w:hAnsi="Arial" w:cs="Arial"/>
            </w:rPr>
            <w:t xml:space="preserve"> de </w:t>
          </w:r>
          <w:r>
            <w:rPr>
              <w:rFonts w:ascii="Arial" w:eastAsia="Arial" w:hAnsi="Arial" w:cs="Arial"/>
            </w:rPr>
            <w:fldChar w:fldCharType="begin"/>
          </w:r>
          <w:r>
            <w:rPr>
              <w:rFonts w:ascii="Arial" w:eastAsia="Arial" w:hAnsi="Arial" w:cs="Arial"/>
            </w:rPr>
            <w:instrText>NUMPAGES</w:instrText>
          </w:r>
          <w:r>
            <w:rPr>
              <w:rFonts w:ascii="Arial" w:eastAsia="Arial" w:hAnsi="Arial" w:cs="Arial"/>
            </w:rPr>
            <w:fldChar w:fldCharType="separate"/>
          </w:r>
          <w:r>
            <w:rPr>
              <w:rFonts w:ascii="Arial" w:eastAsia="Arial" w:hAnsi="Arial" w:cs="Arial"/>
              <w:noProof/>
            </w:rPr>
            <w:t>1</w:t>
          </w:r>
          <w:r>
            <w:rPr>
              <w:rFonts w:ascii="Arial" w:eastAsia="Arial" w:hAnsi="Arial" w:cs="Arial"/>
            </w:rPr>
            <w:fldChar w:fldCharType="end"/>
          </w:r>
        </w:p>
      </w:tc>
    </w:tr>
  </w:tbl>
  <w:p w:rsidR="00617B97" w:rsidRDefault="005102EB">
    <w:pPr>
      <w:pBdr>
        <w:top w:val="nil"/>
        <w:left w:val="nil"/>
        <w:bottom w:val="nil"/>
        <w:right w:val="nil"/>
        <w:between w:val="nil"/>
      </w:pBdr>
      <w:tabs>
        <w:tab w:val="center" w:pos="4419"/>
        <w:tab w:val="right" w:pos="8838"/>
      </w:tabs>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B97" w:rsidRDefault="00DC06A4">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247.5pt;height:292.5pt;z-index:-251659776;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F4982"/>
    <w:multiLevelType w:val="multilevel"/>
    <w:tmpl w:val="A8CE778C"/>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6D53FE"/>
    <w:multiLevelType w:val="multilevel"/>
    <w:tmpl w:val="EE865450"/>
    <w:lvl w:ilvl="0">
      <w:start w:val="1"/>
      <w:numFmt w:val="decimal"/>
      <w:lvlText w:val="%1"/>
      <w:lvlJc w:val="left"/>
      <w:pPr>
        <w:ind w:left="430" w:hanging="430"/>
      </w:pPr>
    </w:lvl>
    <w:lvl w:ilvl="1">
      <w:start w:val="1"/>
      <w:numFmt w:val="decimal"/>
      <w:lvlText w:val="%1.%2"/>
      <w:lvlJc w:val="left"/>
      <w:pPr>
        <w:ind w:left="430" w:hanging="43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0E63451"/>
    <w:multiLevelType w:val="multilevel"/>
    <w:tmpl w:val="B008C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964B7A"/>
    <w:multiLevelType w:val="multilevel"/>
    <w:tmpl w:val="13E47C7A"/>
    <w:lvl w:ilvl="0">
      <w:start w:val="3"/>
      <w:numFmt w:val="decimal"/>
      <w:lvlText w:val="%1."/>
      <w:lvlJc w:val="left"/>
      <w:pPr>
        <w:ind w:left="360" w:hanging="360"/>
      </w:p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B97"/>
    <w:rsid w:val="000002D1"/>
    <w:rsid w:val="00055A69"/>
    <w:rsid w:val="00062648"/>
    <w:rsid w:val="000665CA"/>
    <w:rsid w:val="000B728A"/>
    <w:rsid w:val="001050A5"/>
    <w:rsid w:val="001546A2"/>
    <w:rsid w:val="001E046B"/>
    <w:rsid w:val="00234874"/>
    <w:rsid w:val="002B0576"/>
    <w:rsid w:val="002B0CA1"/>
    <w:rsid w:val="0036470F"/>
    <w:rsid w:val="003C7815"/>
    <w:rsid w:val="003D7ADB"/>
    <w:rsid w:val="00401F1A"/>
    <w:rsid w:val="004151F1"/>
    <w:rsid w:val="00461064"/>
    <w:rsid w:val="005102EB"/>
    <w:rsid w:val="005547E2"/>
    <w:rsid w:val="00611964"/>
    <w:rsid w:val="00617B97"/>
    <w:rsid w:val="00701AAD"/>
    <w:rsid w:val="00837536"/>
    <w:rsid w:val="0084468E"/>
    <w:rsid w:val="00A90B59"/>
    <w:rsid w:val="00AA4394"/>
    <w:rsid w:val="00BE16D6"/>
    <w:rsid w:val="00C10C38"/>
    <w:rsid w:val="00C51EE8"/>
    <w:rsid w:val="00CC062C"/>
    <w:rsid w:val="00D93E2E"/>
    <w:rsid w:val="00DA02FB"/>
    <w:rsid w:val="00DC06A4"/>
    <w:rsid w:val="00E26C85"/>
    <w:rsid w:val="00E65B66"/>
    <w:rsid w:val="00EE61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93136C"/>
  <w15:docId w15:val="{F0CA1CE2-9307-4F27-BC71-CBCE2A22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5EF"/>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nhideWhenUsed/>
    <w:rsid w:val="000A7B3F"/>
    <w:pPr>
      <w:tabs>
        <w:tab w:val="center" w:pos="4419"/>
        <w:tab w:val="right" w:pos="8838"/>
      </w:tabs>
    </w:pPr>
  </w:style>
  <w:style w:type="character" w:customStyle="1" w:styleId="EncabezadoCar">
    <w:name w:val="Encabezado Car"/>
    <w:basedOn w:val="Fuentedeprrafopredeter"/>
    <w:link w:val="Encabezado"/>
    <w:rsid w:val="000A7B3F"/>
  </w:style>
  <w:style w:type="paragraph" w:styleId="Piedepgina">
    <w:name w:val="footer"/>
    <w:basedOn w:val="Normal"/>
    <w:link w:val="PiedepginaCar"/>
    <w:uiPriority w:val="99"/>
    <w:unhideWhenUsed/>
    <w:rsid w:val="000A7B3F"/>
    <w:pPr>
      <w:tabs>
        <w:tab w:val="center" w:pos="4419"/>
        <w:tab w:val="right" w:pos="8838"/>
      </w:tabs>
    </w:pPr>
  </w:style>
  <w:style w:type="character" w:customStyle="1" w:styleId="PiedepginaCar">
    <w:name w:val="Pie de página Car"/>
    <w:basedOn w:val="Fuentedeprrafopredeter"/>
    <w:link w:val="Piedepgina"/>
    <w:uiPriority w:val="99"/>
    <w:rsid w:val="000A7B3F"/>
  </w:style>
  <w:style w:type="table" w:customStyle="1" w:styleId="Tablaconcuadrcula1">
    <w:name w:val="Tabla con cuadrícula1"/>
    <w:basedOn w:val="Tablanormal"/>
    <w:rsid w:val="000A7B3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A7B3F"/>
    <w:rPr>
      <w:rFonts w:ascii="Tahoma" w:hAnsi="Tahoma" w:cs="Tahoma"/>
      <w:sz w:val="16"/>
      <w:szCs w:val="16"/>
    </w:rPr>
  </w:style>
  <w:style w:type="character" w:customStyle="1" w:styleId="TextodegloboCar">
    <w:name w:val="Texto de globo Car"/>
    <w:basedOn w:val="Fuentedeprrafopredeter"/>
    <w:link w:val="Textodeglobo"/>
    <w:uiPriority w:val="99"/>
    <w:semiHidden/>
    <w:rsid w:val="000A7B3F"/>
    <w:rPr>
      <w:rFonts w:ascii="Tahoma" w:hAnsi="Tahoma" w:cs="Tahoma"/>
      <w:sz w:val="16"/>
      <w:szCs w:val="16"/>
    </w:rPr>
  </w:style>
  <w:style w:type="table" w:customStyle="1" w:styleId="Tablaconcuadrcula2">
    <w:name w:val="Tabla con cuadrícula2"/>
    <w:basedOn w:val="Tablanormal"/>
    <w:next w:val="Tablaconcuadrcula"/>
    <w:rsid w:val="000A7B3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A7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7B3F"/>
    <w:pPr>
      <w:ind w:left="708"/>
    </w:pPr>
  </w:style>
  <w:style w:type="paragraph" w:styleId="Textoindependiente">
    <w:name w:val="Body Text"/>
    <w:basedOn w:val="Normal"/>
    <w:link w:val="TextoindependienteCar"/>
    <w:rsid w:val="000A7B3F"/>
    <w:pPr>
      <w:jc w:val="both"/>
    </w:pPr>
    <w:rPr>
      <w:rFonts w:ascii="Arial" w:hAnsi="Arial"/>
      <w:sz w:val="28"/>
      <w:szCs w:val="20"/>
    </w:rPr>
  </w:style>
  <w:style w:type="character" w:customStyle="1" w:styleId="TextoindependienteCar">
    <w:name w:val="Texto independiente Car"/>
    <w:basedOn w:val="Fuentedeprrafopredeter"/>
    <w:link w:val="Textoindependiente"/>
    <w:rsid w:val="000A7B3F"/>
    <w:rPr>
      <w:rFonts w:ascii="Arial" w:eastAsia="Times New Roman" w:hAnsi="Arial" w:cs="Times New Roman"/>
      <w:sz w:val="28"/>
      <w:szCs w:val="20"/>
      <w:lang w:val="es-ES" w:eastAsia="es-ES"/>
    </w:rPr>
  </w:style>
  <w:style w:type="paragraph" w:customStyle="1" w:styleId="titulo1">
    <w:name w:val="titulo1"/>
    <w:basedOn w:val="Normal"/>
    <w:next w:val="Normal"/>
    <w:rsid w:val="000A7B3F"/>
    <w:pPr>
      <w:spacing w:line="480" w:lineRule="atLeast"/>
      <w:jc w:val="both"/>
    </w:pPr>
    <w:rPr>
      <w:rFonts w:ascii="Courier" w:hAnsi="Courier"/>
      <w:caps/>
      <w:spacing w:val="50"/>
      <w:szCs w:val="20"/>
      <w:lang w:val="es-ES_tradnl"/>
    </w:rPr>
  </w:style>
  <w:style w:type="paragraph" w:styleId="Textonotapie">
    <w:name w:val="footnote text"/>
    <w:basedOn w:val="Normal"/>
    <w:link w:val="TextonotapieCar"/>
    <w:semiHidden/>
    <w:rsid w:val="000A7B3F"/>
    <w:rPr>
      <w:sz w:val="20"/>
      <w:szCs w:val="20"/>
    </w:rPr>
  </w:style>
  <w:style w:type="character" w:customStyle="1" w:styleId="TextonotapieCar">
    <w:name w:val="Texto nota pie Car"/>
    <w:basedOn w:val="Fuentedeprrafopredeter"/>
    <w:link w:val="Textonotapie"/>
    <w:semiHidden/>
    <w:rsid w:val="000A7B3F"/>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0A7B3F"/>
    <w:pPr>
      <w:spacing w:line="360" w:lineRule="auto"/>
    </w:pPr>
    <w:rPr>
      <w:rFonts w:ascii="Arial" w:hAnsi="Arial"/>
      <w:spacing w:val="20"/>
      <w:szCs w:val="20"/>
      <w:lang w:val="es-ES_tradnl"/>
    </w:rPr>
  </w:style>
  <w:style w:type="paragraph" w:customStyle="1" w:styleId="t5">
    <w:name w:val="t5"/>
    <w:basedOn w:val="Normal"/>
    <w:rsid w:val="000A7B3F"/>
    <w:pPr>
      <w:widowControl w:val="0"/>
      <w:autoSpaceDE w:val="0"/>
      <w:autoSpaceDN w:val="0"/>
      <w:adjustRightInd w:val="0"/>
      <w:spacing w:line="420" w:lineRule="atLeast"/>
    </w:pPr>
    <w:rPr>
      <w:rFonts w:ascii="Arial" w:hAnsi="Arial" w:cs="Arial"/>
    </w:rPr>
  </w:style>
  <w:style w:type="character" w:styleId="Refdecomentario">
    <w:name w:val="annotation reference"/>
    <w:basedOn w:val="Fuentedeprrafopredeter"/>
    <w:uiPriority w:val="99"/>
    <w:semiHidden/>
    <w:unhideWhenUsed/>
    <w:rsid w:val="000A7B3F"/>
    <w:rPr>
      <w:sz w:val="16"/>
      <w:szCs w:val="16"/>
    </w:rPr>
  </w:style>
  <w:style w:type="paragraph" w:styleId="Textocomentario">
    <w:name w:val="annotation text"/>
    <w:basedOn w:val="Normal"/>
    <w:link w:val="TextocomentarioCar"/>
    <w:uiPriority w:val="99"/>
    <w:semiHidden/>
    <w:unhideWhenUsed/>
    <w:rsid w:val="000A7B3F"/>
    <w:rPr>
      <w:sz w:val="20"/>
      <w:szCs w:val="20"/>
    </w:rPr>
  </w:style>
  <w:style w:type="character" w:customStyle="1" w:styleId="TextocomentarioCar">
    <w:name w:val="Texto comentario Car"/>
    <w:basedOn w:val="Fuentedeprrafopredeter"/>
    <w:link w:val="Textocomentario"/>
    <w:uiPriority w:val="99"/>
    <w:semiHidden/>
    <w:rsid w:val="000A7B3F"/>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121A01"/>
    <w:pPr>
      <w:spacing w:before="100" w:beforeAutospacing="1" w:after="100" w:afterAutospacing="1"/>
    </w:pPr>
    <w:rPr>
      <w:rFonts w:eastAsiaTheme="minorEastAsia"/>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70" w:type="dxa"/>
        <w:right w:w="70"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2">
    <w:basedOn w:val="TableNormal3"/>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3">
    <w:basedOn w:val="TableNormal3"/>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4">
    <w:basedOn w:val="TableNormal3"/>
    <w:rPr>
      <w:rFonts w:ascii="Calibri" w:eastAsia="Calibri" w:hAnsi="Calibri" w:cs="Calibri"/>
      <w:sz w:val="20"/>
      <w:szCs w:val="20"/>
    </w:rPr>
    <w:tblPr>
      <w:tblStyleRowBandSize w:val="1"/>
      <w:tblStyleColBandSize w:val="1"/>
      <w:tblCellMar>
        <w:left w:w="108" w:type="dxa"/>
        <w:right w:w="108" w:type="dxa"/>
      </w:tblCellMar>
    </w:tblPr>
  </w:style>
  <w:style w:type="character" w:customStyle="1" w:styleId="apple-tab-span">
    <w:name w:val="apple-tab-span"/>
    <w:basedOn w:val="Fuentedeprrafopredeter"/>
    <w:rsid w:val="002E3C50"/>
  </w:style>
  <w:style w:type="table" w:customStyle="1" w:styleId="a5">
    <w:basedOn w:val="TableNormal3"/>
    <w:tblPr>
      <w:tblStyleRowBandSize w:val="1"/>
      <w:tblStyleColBandSize w:val="1"/>
      <w:tblCellMar>
        <w:top w:w="15" w:type="dxa"/>
        <w:left w:w="15" w:type="dxa"/>
        <w:bottom w:w="15" w:type="dxa"/>
        <w:right w:w="15" w:type="dxa"/>
      </w:tblCellMar>
    </w:tblPr>
  </w:style>
  <w:style w:type="table" w:customStyle="1" w:styleId="a6">
    <w:basedOn w:val="TableNormal3"/>
    <w:tblPr>
      <w:tblStyleRowBandSize w:val="1"/>
      <w:tblStyleColBandSize w:val="1"/>
      <w:tblCellMar>
        <w:top w:w="15" w:type="dxa"/>
        <w:left w:w="15" w:type="dxa"/>
        <w:bottom w:w="15" w:type="dxa"/>
        <w:right w:w="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9">
    <w:basedOn w:val="TableNormal3"/>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c">
    <w:basedOn w:val="TableNormal2"/>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d">
    <w:basedOn w:val="TableNormal2"/>
    <w:rPr>
      <w:rFonts w:ascii="Calibri" w:eastAsia="Calibri" w:hAnsi="Calibri" w:cs="Calibri"/>
      <w:sz w:val="20"/>
      <w:szCs w:val="20"/>
    </w:rPr>
    <w:tblPr>
      <w:tblStyleRowBandSize w:val="1"/>
      <w:tblStyleColBandSize w:val="1"/>
      <w:tblCellMar>
        <w:top w:w="15" w:type="dxa"/>
        <w:left w:w="108" w:type="dxa"/>
        <w:bottom w:w="15" w:type="dxa"/>
        <w:right w:w="108" w:type="dxa"/>
      </w:tblCellMar>
    </w:tblPr>
  </w:style>
  <w:style w:type="table" w:customStyle="1" w:styleId="ae">
    <w:basedOn w:val="TableNormal2"/>
    <w:rPr>
      <w:rFonts w:ascii="Calibri" w:eastAsia="Calibri" w:hAnsi="Calibri" w:cs="Calibri"/>
      <w:sz w:val="20"/>
      <w:szCs w:val="20"/>
    </w:rPr>
    <w:tblPr>
      <w:tblStyleRowBandSize w:val="1"/>
      <w:tblStyleColBandSize w:val="1"/>
      <w:tblCellMar>
        <w:top w:w="15" w:type="dxa"/>
        <w:left w:w="108" w:type="dxa"/>
        <w:bottom w:w="15" w:type="dxa"/>
        <w:right w:w="108" w:type="dxa"/>
      </w:tblCellMar>
    </w:tblPr>
  </w:style>
  <w:style w:type="table" w:customStyle="1" w:styleId="af">
    <w:basedOn w:val="TableNormal1"/>
    <w:rPr>
      <w:rFonts w:ascii="Calibri" w:eastAsia="Calibri" w:hAnsi="Calibri" w:cs="Calibri"/>
      <w:sz w:val="20"/>
      <w:szCs w:val="20"/>
    </w:rPr>
    <w:tblPr>
      <w:tblStyleRowBandSize w:val="1"/>
      <w:tblStyleColBandSize w:val="1"/>
      <w:tblCellMar>
        <w:top w:w="15" w:type="dxa"/>
        <w:left w:w="108" w:type="dxa"/>
        <w:bottom w:w="15" w:type="dxa"/>
        <w:right w:w="108" w:type="dxa"/>
      </w:tblCellMar>
    </w:tblPr>
  </w:style>
  <w:style w:type="table" w:customStyle="1" w:styleId="af0">
    <w:basedOn w:val="TableNormal1"/>
    <w:rPr>
      <w:rFonts w:ascii="Calibri" w:eastAsia="Calibri" w:hAnsi="Calibri" w:cs="Calibri"/>
      <w:sz w:val="20"/>
      <w:szCs w:val="20"/>
    </w:rPr>
    <w:tblPr>
      <w:tblStyleRowBandSize w:val="1"/>
      <w:tblStyleColBandSize w:val="1"/>
      <w:tblCellMar>
        <w:top w:w="15" w:type="dxa"/>
        <w:left w:w="108" w:type="dxa"/>
        <w:bottom w:w="15" w:type="dxa"/>
        <w:right w:w="108" w:type="dxa"/>
      </w:tblCellMar>
    </w:tblPr>
  </w:style>
  <w:style w:type="table" w:customStyle="1" w:styleId="af1">
    <w:basedOn w:val="TableNormal1"/>
    <w:rPr>
      <w:rFonts w:ascii="Calibri" w:eastAsia="Calibri" w:hAnsi="Calibri" w:cs="Calibri"/>
      <w:sz w:val="20"/>
      <w:szCs w:val="20"/>
    </w:rPr>
    <w:tblPr>
      <w:tblStyleRowBandSize w:val="1"/>
      <w:tblStyleColBandSize w:val="1"/>
      <w:tblCellMar>
        <w:top w:w="15" w:type="dxa"/>
        <w:left w:w="108" w:type="dxa"/>
        <w:bottom w:w="15" w:type="dxa"/>
        <w:right w:w="108" w:type="dxa"/>
      </w:tblCellMar>
    </w:tblPr>
  </w:style>
  <w:style w:type="table" w:customStyle="1" w:styleId="af2">
    <w:basedOn w:val="TableNormal1"/>
    <w:rPr>
      <w:rFonts w:ascii="Calibri" w:eastAsia="Calibri" w:hAnsi="Calibri" w:cs="Calibri"/>
      <w:sz w:val="20"/>
      <w:szCs w:val="20"/>
    </w:rPr>
    <w:tblPr>
      <w:tblStyleRowBandSize w:val="1"/>
      <w:tblStyleColBandSize w:val="1"/>
      <w:tblCellMar>
        <w:top w:w="15" w:type="dxa"/>
        <w:left w:w="108" w:type="dxa"/>
        <w:bottom w:w="15" w:type="dxa"/>
        <w:right w:w="108" w:type="dxa"/>
      </w:tblCellMar>
    </w:tblPr>
  </w:style>
  <w:style w:type="table" w:customStyle="1" w:styleId="af3">
    <w:basedOn w:val="TableNormal1"/>
    <w:rPr>
      <w:rFonts w:ascii="Calibri" w:eastAsia="Calibri" w:hAnsi="Calibri" w:cs="Calibri"/>
      <w:sz w:val="20"/>
      <w:szCs w:val="20"/>
    </w:rPr>
    <w:tblPr>
      <w:tblStyleRowBandSize w:val="1"/>
      <w:tblStyleColBandSize w:val="1"/>
      <w:tblCellMar>
        <w:top w:w="15" w:type="dxa"/>
        <w:left w:w="108" w:type="dxa"/>
        <w:bottom w:w="15" w:type="dxa"/>
        <w:right w:w="108" w:type="dxa"/>
      </w:tblCellMar>
    </w:tblPr>
  </w:style>
  <w:style w:type="table" w:customStyle="1" w:styleId="af4">
    <w:basedOn w:val="TableNormal1"/>
    <w:rPr>
      <w:rFonts w:ascii="Calibri" w:eastAsia="Calibri" w:hAnsi="Calibri" w:cs="Calibri"/>
      <w:sz w:val="20"/>
      <w:szCs w:val="20"/>
    </w:rPr>
    <w:tblPr>
      <w:tblStyleRowBandSize w:val="1"/>
      <w:tblStyleColBandSize w:val="1"/>
      <w:tblCellMar>
        <w:top w:w="15" w:type="dxa"/>
        <w:left w:w="108" w:type="dxa"/>
        <w:bottom w:w="15" w:type="dxa"/>
        <w:right w:w="108" w:type="dxa"/>
      </w:tblCellMar>
    </w:tblPr>
  </w:style>
  <w:style w:type="table" w:customStyle="1" w:styleId="af5">
    <w:basedOn w:val="TableNormal1"/>
    <w:rPr>
      <w:rFonts w:ascii="Calibri" w:eastAsia="Calibri" w:hAnsi="Calibri" w:cs="Calibri"/>
      <w:sz w:val="20"/>
      <w:szCs w:val="20"/>
    </w:rPr>
    <w:tblPr>
      <w:tblStyleRowBandSize w:val="1"/>
      <w:tblStyleColBandSize w:val="1"/>
      <w:tblCellMar>
        <w:top w:w="15" w:type="dxa"/>
        <w:left w:w="108" w:type="dxa"/>
        <w:bottom w:w="15" w:type="dxa"/>
        <w:right w:w="108" w:type="dxa"/>
      </w:tblCellMar>
    </w:tblPr>
  </w:style>
  <w:style w:type="table" w:customStyle="1" w:styleId="af6">
    <w:basedOn w:val="TableNormal1"/>
    <w:rPr>
      <w:rFonts w:ascii="Calibri" w:eastAsia="Calibri" w:hAnsi="Calibri" w:cs="Calibri"/>
      <w:sz w:val="20"/>
      <w:szCs w:val="20"/>
    </w:rPr>
    <w:tblPr>
      <w:tblStyleRowBandSize w:val="1"/>
      <w:tblStyleColBandSize w:val="1"/>
      <w:tblCellMar>
        <w:top w:w="15" w:type="dxa"/>
        <w:left w:w="108" w:type="dxa"/>
        <w:bottom w:w="15" w:type="dxa"/>
        <w:right w:w="108" w:type="dxa"/>
      </w:tblCellMar>
    </w:tblPr>
  </w:style>
  <w:style w:type="table" w:customStyle="1" w:styleId="af7">
    <w:basedOn w:val="TableNormal1"/>
    <w:rPr>
      <w:rFonts w:ascii="Calibri" w:eastAsia="Calibri" w:hAnsi="Calibri" w:cs="Calibri"/>
      <w:sz w:val="20"/>
      <w:szCs w:val="20"/>
    </w:rPr>
    <w:tblPr>
      <w:tblStyleRowBandSize w:val="1"/>
      <w:tblStyleColBandSize w:val="1"/>
      <w:tblCellMar>
        <w:top w:w="15" w:type="dxa"/>
        <w:left w:w="108" w:type="dxa"/>
        <w:bottom w:w="15" w:type="dxa"/>
        <w:right w:w="108" w:type="dxa"/>
      </w:tblCellMar>
    </w:tblPr>
  </w:style>
  <w:style w:type="table" w:customStyle="1" w:styleId="af8">
    <w:basedOn w:val="TableNormal1"/>
    <w:rPr>
      <w:rFonts w:ascii="Calibri" w:eastAsia="Calibri" w:hAnsi="Calibri" w:cs="Calibri"/>
      <w:sz w:val="20"/>
      <w:szCs w:val="20"/>
    </w:rPr>
    <w:tblPr>
      <w:tblStyleRowBandSize w:val="1"/>
      <w:tblStyleColBandSize w:val="1"/>
      <w:tblCellMar>
        <w:top w:w="15" w:type="dxa"/>
        <w:left w:w="108" w:type="dxa"/>
        <w:bottom w:w="15"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70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pyXZmbVv95pMv8+9xaxSQtwgXQ==">CgMxLjAyCGguZ2pkZ3hzMgloLjMwajB6bGw4AHIhMUJzU2ZKS3k0WWwycWNZbTZpak0tMUpReFFDbVNjSHFw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1304</Words>
  <Characters>7174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INP</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Jhonatan Garcia</dc:creator>
  <cp:lastModifiedBy>14833RLUNAM@INP.SALUD</cp:lastModifiedBy>
  <cp:revision>23</cp:revision>
  <dcterms:created xsi:type="dcterms:W3CDTF">2023-06-08T17:34:00Z</dcterms:created>
  <dcterms:modified xsi:type="dcterms:W3CDTF">2024-06-17T22:13:00Z</dcterms:modified>
</cp:coreProperties>
</file>