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FC6" w:rsidRDefault="00047B69">
      <w:pPr>
        <w:numPr>
          <w:ilvl w:val="0"/>
          <w:numId w:val="9"/>
        </w:numPr>
        <w:pBdr>
          <w:top w:val="nil"/>
          <w:left w:val="nil"/>
          <w:bottom w:val="nil"/>
          <w:right w:val="nil"/>
          <w:between w:val="nil"/>
        </w:pBdr>
        <w:spacing w:line="276" w:lineRule="auto"/>
        <w:ind w:left="426" w:firstLine="0"/>
        <w:jc w:val="both"/>
        <w:rPr>
          <w:rFonts w:ascii="Arial" w:eastAsia="Arial" w:hAnsi="Arial" w:cs="Arial"/>
          <w:b/>
          <w:sz w:val="22"/>
          <w:szCs w:val="22"/>
        </w:rPr>
      </w:pPr>
      <w:r>
        <w:rPr>
          <w:rFonts w:ascii="Arial" w:eastAsia="Arial" w:hAnsi="Arial" w:cs="Arial"/>
          <w:b/>
          <w:sz w:val="22"/>
          <w:szCs w:val="22"/>
        </w:rPr>
        <w:t>OBJETIVO</w:t>
      </w:r>
    </w:p>
    <w:p w:rsidR="00D56FC6" w:rsidRDefault="00D56FC6">
      <w:pPr>
        <w:pBdr>
          <w:top w:val="nil"/>
          <w:left w:val="nil"/>
          <w:bottom w:val="nil"/>
          <w:right w:val="nil"/>
          <w:between w:val="nil"/>
        </w:pBdr>
        <w:spacing w:line="276" w:lineRule="auto"/>
        <w:ind w:left="426"/>
        <w:jc w:val="both"/>
        <w:rPr>
          <w:rFonts w:ascii="Arial" w:eastAsia="Arial" w:hAnsi="Arial" w:cs="Arial"/>
          <w:b/>
          <w:sz w:val="22"/>
          <w:szCs w:val="22"/>
        </w:rPr>
      </w:pPr>
    </w:p>
    <w:p w:rsidR="00D56FC6" w:rsidRDefault="00047B69">
      <w:pPr>
        <w:pBdr>
          <w:top w:val="nil"/>
          <w:left w:val="nil"/>
          <w:bottom w:val="nil"/>
          <w:right w:val="nil"/>
          <w:between w:val="nil"/>
        </w:pBdr>
        <w:spacing w:line="276" w:lineRule="auto"/>
        <w:ind w:left="426"/>
        <w:jc w:val="both"/>
        <w:rPr>
          <w:rFonts w:ascii="Arial" w:eastAsia="Arial" w:hAnsi="Arial" w:cs="Arial"/>
          <w:sz w:val="22"/>
          <w:szCs w:val="22"/>
        </w:rPr>
      </w:pPr>
      <w:r>
        <w:rPr>
          <w:rFonts w:ascii="Arial" w:eastAsia="Arial" w:hAnsi="Arial" w:cs="Arial"/>
          <w:b/>
          <w:sz w:val="22"/>
          <w:szCs w:val="22"/>
        </w:rPr>
        <w:t>1.1</w:t>
      </w:r>
      <w:r>
        <w:rPr>
          <w:rFonts w:ascii="Arial" w:eastAsia="Arial" w:hAnsi="Arial" w:cs="Arial"/>
          <w:sz w:val="22"/>
          <w:szCs w:val="22"/>
        </w:rPr>
        <w:t xml:space="preserve"> Establecer los criterios por los cuales el </w:t>
      </w:r>
      <w:r w:rsidR="0009099A">
        <w:rPr>
          <w:rFonts w:ascii="Arial" w:eastAsia="Arial" w:hAnsi="Arial" w:cs="Arial"/>
          <w:sz w:val="22"/>
          <w:szCs w:val="22"/>
        </w:rPr>
        <w:t>auxiliar</w:t>
      </w:r>
      <w:r>
        <w:rPr>
          <w:rFonts w:ascii="Arial" w:eastAsia="Arial" w:hAnsi="Arial" w:cs="Arial"/>
          <w:sz w:val="22"/>
          <w:szCs w:val="22"/>
        </w:rPr>
        <w:t xml:space="preserve"> de Farmacia recibirá y almacenará medicamentos y demás insumos para la salud, aplicando la legislación sanitaria vigente, que permitan mantener las condiciones de calidad del producto y se tengan para su dispensación en las diferentes áreas usuarias del Instituto Nacional de Pediatría.</w:t>
      </w:r>
    </w:p>
    <w:p w:rsidR="00D56FC6" w:rsidRDefault="00D56FC6">
      <w:pPr>
        <w:pBdr>
          <w:top w:val="nil"/>
          <w:left w:val="nil"/>
          <w:bottom w:val="nil"/>
          <w:right w:val="nil"/>
          <w:between w:val="nil"/>
        </w:pBdr>
        <w:spacing w:line="276" w:lineRule="auto"/>
        <w:ind w:left="426"/>
        <w:jc w:val="both"/>
        <w:rPr>
          <w:rFonts w:ascii="Arial" w:eastAsia="Arial" w:hAnsi="Arial" w:cs="Arial"/>
          <w:color w:val="000000"/>
          <w:sz w:val="22"/>
          <w:szCs w:val="22"/>
        </w:rPr>
      </w:pPr>
    </w:p>
    <w:p w:rsidR="00D56FC6" w:rsidRDefault="00047B69">
      <w:pPr>
        <w:numPr>
          <w:ilvl w:val="0"/>
          <w:numId w:val="4"/>
        </w:numPr>
        <w:pBdr>
          <w:top w:val="nil"/>
          <w:left w:val="nil"/>
          <w:bottom w:val="nil"/>
          <w:right w:val="nil"/>
          <w:between w:val="nil"/>
        </w:pBdr>
        <w:spacing w:line="276" w:lineRule="auto"/>
        <w:ind w:left="426" w:firstLine="0"/>
        <w:jc w:val="both"/>
        <w:rPr>
          <w:rFonts w:ascii="Arial" w:eastAsia="Arial" w:hAnsi="Arial" w:cs="Arial"/>
          <w:b/>
          <w:color w:val="000000"/>
          <w:sz w:val="22"/>
          <w:szCs w:val="22"/>
        </w:rPr>
      </w:pPr>
      <w:r>
        <w:rPr>
          <w:rFonts w:ascii="Arial" w:eastAsia="Arial" w:hAnsi="Arial" w:cs="Arial"/>
          <w:b/>
          <w:color w:val="000000"/>
          <w:sz w:val="22"/>
          <w:szCs w:val="22"/>
        </w:rPr>
        <w:t>ALCANCE</w:t>
      </w:r>
    </w:p>
    <w:p w:rsidR="00D56FC6" w:rsidRDefault="00D56FC6">
      <w:pPr>
        <w:pBdr>
          <w:top w:val="nil"/>
          <w:left w:val="nil"/>
          <w:bottom w:val="nil"/>
          <w:right w:val="nil"/>
          <w:between w:val="nil"/>
        </w:pBdr>
        <w:spacing w:line="276" w:lineRule="auto"/>
        <w:ind w:left="426"/>
        <w:jc w:val="both"/>
        <w:rPr>
          <w:rFonts w:ascii="Arial" w:eastAsia="Arial" w:hAnsi="Arial" w:cs="Arial"/>
          <w:b/>
          <w:sz w:val="22"/>
          <w:szCs w:val="22"/>
        </w:rPr>
      </w:pP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 xml:space="preserve">2.1 </w:t>
      </w:r>
      <w:r w:rsidR="0009099A">
        <w:rPr>
          <w:rFonts w:ascii="Arial" w:eastAsia="Arial" w:hAnsi="Arial" w:cs="Arial"/>
          <w:sz w:val="22"/>
          <w:szCs w:val="22"/>
        </w:rPr>
        <w:t>Auxiliar</w:t>
      </w:r>
      <w:r>
        <w:rPr>
          <w:rFonts w:ascii="Arial" w:eastAsia="Arial" w:hAnsi="Arial" w:cs="Arial"/>
          <w:sz w:val="22"/>
          <w:szCs w:val="22"/>
        </w:rPr>
        <w:t xml:space="preserve"> de Farmacia que recibe insumos medicamentos e insumos para la salud en la Farmacia del INP.</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 xml:space="preserve">2.2 </w:t>
      </w:r>
      <w:r>
        <w:rPr>
          <w:rFonts w:ascii="Arial" w:eastAsia="Arial" w:hAnsi="Arial" w:cs="Arial"/>
          <w:sz w:val="22"/>
          <w:szCs w:val="22"/>
        </w:rPr>
        <w:t>Personal externo (proveedores) que entregan medicamentos e insumos para la salud.</w:t>
      </w:r>
    </w:p>
    <w:p w:rsidR="00D56FC6" w:rsidRDefault="00D56FC6">
      <w:pPr>
        <w:spacing w:line="276" w:lineRule="auto"/>
        <w:ind w:left="426"/>
        <w:jc w:val="both"/>
        <w:rPr>
          <w:rFonts w:ascii="Arial" w:eastAsia="Arial" w:hAnsi="Arial" w:cs="Arial"/>
          <w:sz w:val="22"/>
          <w:szCs w:val="22"/>
        </w:rPr>
      </w:pPr>
    </w:p>
    <w:p w:rsidR="00D56FC6" w:rsidRDefault="00047B69">
      <w:pPr>
        <w:numPr>
          <w:ilvl w:val="0"/>
          <w:numId w:val="4"/>
        </w:numPr>
        <w:pBdr>
          <w:top w:val="nil"/>
          <w:left w:val="nil"/>
          <w:bottom w:val="nil"/>
          <w:right w:val="nil"/>
          <w:between w:val="nil"/>
        </w:pBdr>
        <w:spacing w:line="276" w:lineRule="auto"/>
        <w:ind w:left="426" w:firstLine="0"/>
        <w:rPr>
          <w:rFonts w:ascii="Arial" w:eastAsia="Arial" w:hAnsi="Arial" w:cs="Arial"/>
          <w:b/>
          <w:color w:val="000000"/>
          <w:sz w:val="22"/>
          <w:szCs w:val="22"/>
        </w:rPr>
      </w:pPr>
      <w:r>
        <w:rPr>
          <w:rFonts w:ascii="Arial" w:eastAsia="Arial" w:hAnsi="Arial" w:cs="Arial"/>
          <w:b/>
          <w:color w:val="000000"/>
          <w:sz w:val="22"/>
          <w:szCs w:val="22"/>
        </w:rPr>
        <w:t>RESPONSABILIDADES</w:t>
      </w:r>
    </w:p>
    <w:p w:rsidR="00D56FC6" w:rsidRDefault="00D56FC6">
      <w:pPr>
        <w:pBdr>
          <w:top w:val="nil"/>
          <w:left w:val="nil"/>
          <w:bottom w:val="nil"/>
          <w:right w:val="nil"/>
          <w:between w:val="nil"/>
        </w:pBdr>
        <w:spacing w:line="276" w:lineRule="auto"/>
        <w:ind w:left="426"/>
        <w:rPr>
          <w:rFonts w:ascii="Arial" w:eastAsia="Arial" w:hAnsi="Arial" w:cs="Arial"/>
          <w:b/>
          <w:sz w:val="22"/>
          <w:szCs w:val="22"/>
        </w:rPr>
      </w:pPr>
    </w:p>
    <w:p w:rsidR="00D56FC6" w:rsidRDefault="00047B69">
      <w:pPr>
        <w:numPr>
          <w:ilvl w:val="1"/>
          <w:numId w:val="6"/>
        </w:numPr>
        <w:pBdr>
          <w:top w:val="nil"/>
          <w:left w:val="nil"/>
          <w:bottom w:val="nil"/>
          <w:right w:val="nil"/>
          <w:between w:val="nil"/>
        </w:pBdr>
        <w:spacing w:line="276" w:lineRule="auto"/>
        <w:ind w:left="426" w:firstLine="0"/>
        <w:jc w:val="both"/>
        <w:rPr>
          <w:rFonts w:ascii="Arial Nova" w:eastAsia="Arial Nova" w:hAnsi="Arial Nova" w:cs="Arial Nova"/>
          <w:color w:val="000000"/>
          <w:sz w:val="22"/>
          <w:szCs w:val="22"/>
        </w:rPr>
      </w:pPr>
      <w:r>
        <w:rPr>
          <w:rFonts w:ascii="Arial" w:eastAsia="Arial" w:hAnsi="Arial" w:cs="Arial"/>
          <w:b/>
          <w:color w:val="000000"/>
          <w:sz w:val="22"/>
          <w:szCs w:val="22"/>
        </w:rPr>
        <w:t>Responsable Sanitario de Farmacia</w:t>
      </w:r>
      <w:r>
        <w:rPr>
          <w:rFonts w:ascii="Arial" w:eastAsia="Arial" w:hAnsi="Arial" w:cs="Arial"/>
          <w:sz w:val="22"/>
          <w:szCs w:val="22"/>
        </w:rPr>
        <w:t>:</w:t>
      </w:r>
    </w:p>
    <w:p w:rsidR="00D56FC6" w:rsidRDefault="00047B69" w:rsidP="0009099A">
      <w:pPr>
        <w:numPr>
          <w:ilvl w:val="2"/>
          <w:numId w:val="6"/>
        </w:numPr>
        <w:pBdr>
          <w:top w:val="nil"/>
          <w:left w:val="nil"/>
          <w:bottom w:val="nil"/>
          <w:right w:val="nil"/>
          <w:between w:val="nil"/>
        </w:pBdr>
        <w:spacing w:line="276" w:lineRule="auto"/>
        <w:ind w:left="1418" w:hanging="992"/>
        <w:jc w:val="both"/>
        <w:rPr>
          <w:rFonts w:ascii="Arial" w:eastAsia="Arial" w:hAnsi="Arial" w:cs="Arial"/>
          <w:color w:val="000000"/>
          <w:sz w:val="22"/>
          <w:szCs w:val="22"/>
        </w:rPr>
      </w:pPr>
      <w:r>
        <w:rPr>
          <w:rFonts w:ascii="Arial" w:eastAsia="Arial" w:hAnsi="Arial" w:cs="Arial"/>
          <w:color w:val="000000"/>
          <w:sz w:val="22"/>
          <w:szCs w:val="22"/>
        </w:rPr>
        <w:t>Verificar el proceso completo desde la recepción y registro de medicamentos e insumos para la salud.</w:t>
      </w:r>
    </w:p>
    <w:p w:rsidR="00D56FC6" w:rsidRDefault="00047B69" w:rsidP="0009099A">
      <w:pPr>
        <w:numPr>
          <w:ilvl w:val="2"/>
          <w:numId w:val="6"/>
        </w:numPr>
        <w:pBdr>
          <w:top w:val="nil"/>
          <w:left w:val="nil"/>
          <w:bottom w:val="nil"/>
          <w:right w:val="nil"/>
          <w:between w:val="nil"/>
        </w:pBdr>
        <w:spacing w:line="276" w:lineRule="auto"/>
        <w:ind w:left="1418" w:hanging="992"/>
        <w:jc w:val="both"/>
        <w:rPr>
          <w:rFonts w:ascii="Arial" w:eastAsia="Arial" w:hAnsi="Arial" w:cs="Arial"/>
          <w:color w:val="000000"/>
          <w:sz w:val="22"/>
          <w:szCs w:val="22"/>
        </w:rPr>
      </w:pPr>
      <w:r>
        <w:rPr>
          <w:rFonts w:ascii="Arial" w:eastAsia="Arial" w:hAnsi="Arial" w:cs="Arial"/>
          <w:color w:val="000000"/>
          <w:sz w:val="22"/>
          <w:szCs w:val="22"/>
        </w:rPr>
        <w:t xml:space="preserve">Asegurar la capacitación del </w:t>
      </w:r>
      <w:r w:rsidR="0009099A">
        <w:rPr>
          <w:rFonts w:ascii="Arial" w:eastAsia="Arial" w:hAnsi="Arial" w:cs="Arial"/>
          <w:color w:val="000000"/>
          <w:sz w:val="22"/>
          <w:szCs w:val="22"/>
        </w:rPr>
        <w:t>auxiliar</w:t>
      </w:r>
      <w:r>
        <w:rPr>
          <w:rFonts w:ascii="Arial" w:eastAsia="Arial" w:hAnsi="Arial" w:cs="Arial"/>
          <w:color w:val="000000"/>
          <w:sz w:val="22"/>
          <w:szCs w:val="22"/>
        </w:rPr>
        <w:t xml:space="preserve"> de</w:t>
      </w:r>
      <w:r w:rsidR="0093549F">
        <w:rPr>
          <w:rFonts w:ascii="Arial" w:eastAsia="Arial" w:hAnsi="Arial" w:cs="Arial"/>
          <w:color w:val="000000"/>
          <w:sz w:val="22"/>
          <w:szCs w:val="22"/>
        </w:rPr>
        <w:t xml:space="preserve"> </w:t>
      </w:r>
      <w:r>
        <w:rPr>
          <w:rFonts w:ascii="Arial" w:eastAsia="Arial" w:hAnsi="Arial" w:cs="Arial"/>
          <w:color w:val="000000"/>
          <w:sz w:val="22"/>
          <w:szCs w:val="22"/>
        </w:rPr>
        <w:t>Farmacia del Instituto Nacional de Pediatría sobre el presente procedimiento.</w:t>
      </w:r>
    </w:p>
    <w:p w:rsidR="00D56FC6" w:rsidRDefault="00D56FC6">
      <w:pPr>
        <w:pBdr>
          <w:top w:val="nil"/>
          <w:left w:val="nil"/>
          <w:bottom w:val="nil"/>
          <w:right w:val="nil"/>
          <w:between w:val="nil"/>
        </w:pBdr>
        <w:spacing w:line="276" w:lineRule="auto"/>
        <w:ind w:left="426"/>
        <w:jc w:val="both"/>
        <w:rPr>
          <w:rFonts w:ascii="Arial" w:eastAsia="Arial" w:hAnsi="Arial" w:cs="Arial"/>
          <w:color w:val="000000"/>
          <w:sz w:val="22"/>
          <w:szCs w:val="22"/>
        </w:rPr>
      </w:pPr>
    </w:p>
    <w:p w:rsidR="00AB0D07" w:rsidRDefault="00AB0D07" w:rsidP="00AB0D07">
      <w:pPr>
        <w:numPr>
          <w:ilvl w:val="1"/>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b/>
          <w:color w:val="000000"/>
          <w:sz w:val="22"/>
          <w:szCs w:val="22"/>
        </w:rPr>
        <w:t>Coordinador de Farmacia:</w:t>
      </w:r>
    </w:p>
    <w:p w:rsidR="00AB0D07" w:rsidRDefault="00AB0D07" w:rsidP="00AB0D07">
      <w:pPr>
        <w:numPr>
          <w:ilvl w:val="2"/>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color w:val="000000"/>
          <w:sz w:val="22"/>
          <w:szCs w:val="22"/>
        </w:rPr>
        <w:t>Asegurar el cumplimiento del procedimiento.</w:t>
      </w:r>
    </w:p>
    <w:p w:rsidR="00AB0D07" w:rsidRDefault="00AB0D07" w:rsidP="00AB0D07">
      <w:pPr>
        <w:pBdr>
          <w:top w:val="nil"/>
          <w:left w:val="nil"/>
          <w:bottom w:val="nil"/>
          <w:right w:val="nil"/>
          <w:between w:val="nil"/>
        </w:pBdr>
        <w:spacing w:line="276" w:lineRule="auto"/>
        <w:ind w:left="360"/>
        <w:jc w:val="both"/>
        <w:rPr>
          <w:rFonts w:ascii="Arial" w:eastAsia="Arial" w:hAnsi="Arial" w:cs="Arial"/>
          <w:color w:val="000000"/>
          <w:sz w:val="22"/>
          <w:szCs w:val="22"/>
        </w:rPr>
      </w:pPr>
    </w:p>
    <w:p w:rsidR="00D56FC6" w:rsidRDefault="00AB0D07">
      <w:pPr>
        <w:numPr>
          <w:ilvl w:val="1"/>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b/>
          <w:color w:val="000000"/>
          <w:sz w:val="22"/>
          <w:szCs w:val="22"/>
        </w:rPr>
        <w:t>Supervisor de Kardex</w:t>
      </w:r>
      <w:r w:rsidR="00047B69">
        <w:rPr>
          <w:rFonts w:ascii="Arial" w:eastAsia="Arial" w:hAnsi="Arial" w:cs="Arial"/>
          <w:b/>
          <w:color w:val="000000"/>
          <w:sz w:val="22"/>
          <w:szCs w:val="22"/>
        </w:rPr>
        <w:t>:</w:t>
      </w:r>
    </w:p>
    <w:p w:rsidR="00D56FC6" w:rsidRDefault="00047B69">
      <w:pPr>
        <w:numPr>
          <w:ilvl w:val="2"/>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color w:val="000000"/>
          <w:sz w:val="22"/>
          <w:szCs w:val="22"/>
        </w:rPr>
        <w:t>Llevar a cabo este procedimiento.</w:t>
      </w:r>
    </w:p>
    <w:p w:rsidR="00D56FC6" w:rsidRDefault="00D56FC6">
      <w:pPr>
        <w:pBdr>
          <w:top w:val="nil"/>
          <w:left w:val="nil"/>
          <w:bottom w:val="nil"/>
          <w:right w:val="nil"/>
          <w:between w:val="nil"/>
        </w:pBdr>
        <w:spacing w:line="276" w:lineRule="auto"/>
        <w:ind w:left="426"/>
        <w:jc w:val="both"/>
        <w:rPr>
          <w:rFonts w:ascii="Arial" w:eastAsia="Arial" w:hAnsi="Arial" w:cs="Arial"/>
          <w:color w:val="000000"/>
          <w:sz w:val="22"/>
          <w:szCs w:val="22"/>
        </w:rPr>
      </w:pPr>
    </w:p>
    <w:p w:rsidR="00D56FC6" w:rsidRDefault="00AB0D07">
      <w:pPr>
        <w:numPr>
          <w:ilvl w:val="1"/>
          <w:numId w:val="6"/>
        </w:numPr>
        <w:pBdr>
          <w:top w:val="nil"/>
          <w:left w:val="nil"/>
          <w:bottom w:val="nil"/>
          <w:right w:val="nil"/>
          <w:between w:val="nil"/>
        </w:pBdr>
        <w:spacing w:line="276" w:lineRule="auto"/>
        <w:ind w:left="426" w:firstLine="0"/>
        <w:jc w:val="both"/>
        <w:rPr>
          <w:rFonts w:ascii="Arial Nova" w:eastAsia="Arial Nova" w:hAnsi="Arial Nova" w:cs="Arial Nova"/>
          <w:color w:val="000000"/>
          <w:sz w:val="22"/>
          <w:szCs w:val="22"/>
        </w:rPr>
      </w:pPr>
      <w:r>
        <w:rPr>
          <w:rFonts w:ascii="Arial" w:eastAsia="Arial" w:hAnsi="Arial" w:cs="Arial"/>
          <w:b/>
          <w:color w:val="000000"/>
          <w:sz w:val="22"/>
          <w:szCs w:val="22"/>
        </w:rPr>
        <w:t>Operativo</w:t>
      </w:r>
      <w:r w:rsidR="00047B69">
        <w:rPr>
          <w:rFonts w:ascii="Arial" w:eastAsia="Arial" w:hAnsi="Arial" w:cs="Arial"/>
          <w:b/>
          <w:color w:val="000000"/>
          <w:sz w:val="22"/>
          <w:szCs w:val="22"/>
        </w:rPr>
        <w:t xml:space="preserve"> de Kárdex</w:t>
      </w:r>
      <w:r w:rsidR="00047B69">
        <w:rPr>
          <w:rFonts w:ascii="Arial" w:eastAsia="Arial" w:hAnsi="Arial" w:cs="Arial"/>
          <w:sz w:val="22"/>
          <w:szCs w:val="22"/>
        </w:rPr>
        <w:t>:</w:t>
      </w:r>
    </w:p>
    <w:p w:rsidR="00D56FC6" w:rsidRDefault="00047B69" w:rsidP="0009099A">
      <w:pPr>
        <w:numPr>
          <w:ilvl w:val="2"/>
          <w:numId w:val="6"/>
        </w:numPr>
        <w:pBdr>
          <w:top w:val="nil"/>
          <w:left w:val="nil"/>
          <w:bottom w:val="nil"/>
          <w:right w:val="nil"/>
          <w:between w:val="nil"/>
        </w:pBdr>
        <w:spacing w:line="276" w:lineRule="auto"/>
        <w:ind w:left="1418" w:hanging="992"/>
        <w:jc w:val="both"/>
        <w:rPr>
          <w:rFonts w:ascii="Arial" w:eastAsia="Arial" w:hAnsi="Arial" w:cs="Arial"/>
          <w:color w:val="000000"/>
          <w:sz w:val="22"/>
          <w:szCs w:val="22"/>
        </w:rPr>
      </w:pPr>
      <w:r>
        <w:rPr>
          <w:rFonts w:ascii="Arial" w:eastAsia="Arial" w:hAnsi="Arial" w:cs="Arial"/>
          <w:color w:val="000000"/>
          <w:sz w:val="22"/>
          <w:szCs w:val="22"/>
        </w:rPr>
        <w:t>Verificar los requisitos documentales para el registro de los medicamentos y demás insumos para la salud en la herramienta de gestión.</w:t>
      </w:r>
    </w:p>
    <w:p w:rsidR="00AB0D07" w:rsidRDefault="00AB0D07" w:rsidP="00AB0D07">
      <w:pPr>
        <w:pBdr>
          <w:top w:val="nil"/>
          <w:left w:val="nil"/>
          <w:bottom w:val="nil"/>
          <w:right w:val="nil"/>
          <w:between w:val="nil"/>
        </w:pBdr>
        <w:spacing w:line="276" w:lineRule="auto"/>
        <w:ind w:left="426"/>
        <w:jc w:val="both"/>
        <w:rPr>
          <w:rFonts w:ascii="Arial" w:eastAsia="Arial" w:hAnsi="Arial" w:cs="Arial"/>
          <w:color w:val="000000"/>
          <w:sz w:val="22"/>
          <w:szCs w:val="22"/>
        </w:rPr>
      </w:pPr>
    </w:p>
    <w:p w:rsidR="00AB0D07" w:rsidRDefault="00AB0D07" w:rsidP="00AB0D07">
      <w:pPr>
        <w:numPr>
          <w:ilvl w:val="1"/>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b/>
          <w:color w:val="000000"/>
          <w:sz w:val="22"/>
          <w:szCs w:val="22"/>
        </w:rPr>
        <w:t xml:space="preserve">Auxiliar de </w:t>
      </w:r>
      <w:r w:rsidR="0009099A" w:rsidRPr="0009099A">
        <w:rPr>
          <w:rFonts w:ascii="Arial" w:eastAsia="Arial" w:hAnsi="Arial" w:cs="Arial"/>
          <w:b/>
          <w:sz w:val="22"/>
          <w:szCs w:val="22"/>
        </w:rPr>
        <w:t>Farmacia</w:t>
      </w:r>
      <w:r w:rsidRPr="0009099A">
        <w:rPr>
          <w:rFonts w:ascii="Arial" w:eastAsia="Arial" w:hAnsi="Arial" w:cs="Arial"/>
          <w:b/>
          <w:sz w:val="22"/>
          <w:szCs w:val="22"/>
        </w:rPr>
        <w:t>:</w:t>
      </w:r>
    </w:p>
    <w:p w:rsidR="00AB0D07" w:rsidRDefault="00AB0D07" w:rsidP="00AB0D07">
      <w:pPr>
        <w:numPr>
          <w:ilvl w:val="2"/>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color w:val="000000"/>
          <w:sz w:val="22"/>
          <w:szCs w:val="22"/>
        </w:rPr>
        <w:t>Llevar a cabo este procedimiento.</w:t>
      </w:r>
    </w:p>
    <w:p w:rsidR="00AB0D07" w:rsidRDefault="00AB0D07" w:rsidP="00AB0D07">
      <w:pPr>
        <w:pBdr>
          <w:top w:val="nil"/>
          <w:left w:val="nil"/>
          <w:bottom w:val="nil"/>
          <w:right w:val="nil"/>
          <w:between w:val="nil"/>
        </w:pBdr>
        <w:spacing w:line="276" w:lineRule="auto"/>
        <w:ind w:left="426"/>
        <w:jc w:val="both"/>
        <w:rPr>
          <w:rFonts w:ascii="Arial" w:eastAsia="Arial" w:hAnsi="Arial" w:cs="Arial"/>
          <w:color w:val="000000"/>
          <w:sz w:val="22"/>
          <w:szCs w:val="22"/>
        </w:rPr>
      </w:pPr>
    </w:p>
    <w:p w:rsidR="00AB0D07" w:rsidRDefault="00AB0D07" w:rsidP="00AB0D07">
      <w:pPr>
        <w:pBdr>
          <w:top w:val="nil"/>
          <w:left w:val="nil"/>
          <w:bottom w:val="nil"/>
          <w:right w:val="nil"/>
          <w:between w:val="nil"/>
        </w:pBdr>
        <w:spacing w:line="276" w:lineRule="auto"/>
        <w:ind w:left="360"/>
        <w:jc w:val="both"/>
        <w:rPr>
          <w:rFonts w:ascii="Arial" w:eastAsia="Arial" w:hAnsi="Arial" w:cs="Arial"/>
          <w:color w:val="000000"/>
          <w:sz w:val="22"/>
          <w:szCs w:val="22"/>
        </w:rPr>
      </w:pPr>
    </w:p>
    <w:p w:rsidR="00D56FC6" w:rsidRDefault="00D56FC6">
      <w:pPr>
        <w:pBdr>
          <w:top w:val="nil"/>
          <w:left w:val="nil"/>
          <w:bottom w:val="nil"/>
          <w:right w:val="nil"/>
          <w:between w:val="nil"/>
        </w:pBdr>
        <w:spacing w:line="276" w:lineRule="auto"/>
        <w:ind w:left="426"/>
        <w:jc w:val="both"/>
        <w:rPr>
          <w:rFonts w:ascii="Arial" w:eastAsia="Arial" w:hAnsi="Arial" w:cs="Arial"/>
          <w:sz w:val="22"/>
          <w:szCs w:val="22"/>
        </w:rPr>
      </w:pPr>
      <w:bookmarkStart w:id="0" w:name="_GoBack"/>
      <w:bookmarkEnd w:id="0"/>
    </w:p>
    <w:p w:rsidR="00D56FC6" w:rsidRDefault="00047B69">
      <w:pPr>
        <w:numPr>
          <w:ilvl w:val="1"/>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b/>
          <w:color w:val="000000"/>
          <w:sz w:val="22"/>
          <w:szCs w:val="22"/>
        </w:rPr>
        <w:lastRenderedPageBreak/>
        <w:t>Proveedor</w:t>
      </w:r>
      <w:r>
        <w:rPr>
          <w:rFonts w:ascii="Arial" w:eastAsia="Arial" w:hAnsi="Arial" w:cs="Arial"/>
          <w:b/>
          <w:sz w:val="22"/>
          <w:szCs w:val="22"/>
        </w:rPr>
        <w:t>:</w:t>
      </w:r>
    </w:p>
    <w:p w:rsidR="00D56FC6" w:rsidRDefault="00047B69">
      <w:pPr>
        <w:numPr>
          <w:ilvl w:val="2"/>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color w:val="000000"/>
          <w:sz w:val="22"/>
          <w:szCs w:val="22"/>
        </w:rPr>
        <w:t xml:space="preserve">Abastecer medicamentos e insumos para la salud que solicite </w:t>
      </w:r>
      <w:r w:rsidR="007F5B05">
        <w:rPr>
          <w:rFonts w:ascii="Arial" w:eastAsia="Arial" w:hAnsi="Arial" w:cs="Arial"/>
          <w:color w:val="000000"/>
          <w:sz w:val="22"/>
          <w:szCs w:val="22"/>
        </w:rPr>
        <w:t xml:space="preserve">la </w:t>
      </w:r>
      <w:r>
        <w:rPr>
          <w:rFonts w:ascii="Arial" w:eastAsia="Arial" w:hAnsi="Arial" w:cs="Arial"/>
          <w:color w:val="000000"/>
          <w:sz w:val="22"/>
          <w:szCs w:val="22"/>
        </w:rPr>
        <w:t>Farmacia del INP.</w:t>
      </w:r>
    </w:p>
    <w:p w:rsidR="00D56FC6" w:rsidRDefault="00047B69">
      <w:pPr>
        <w:numPr>
          <w:ilvl w:val="2"/>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color w:val="000000"/>
          <w:sz w:val="22"/>
          <w:szCs w:val="22"/>
        </w:rPr>
        <w:t>Deberá cumplir con las políticas de recepción de insumos dentro de</w:t>
      </w:r>
      <w:r w:rsidR="007F5B05">
        <w:rPr>
          <w:rFonts w:ascii="Arial" w:eastAsia="Arial" w:hAnsi="Arial" w:cs="Arial"/>
          <w:color w:val="000000"/>
          <w:sz w:val="22"/>
          <w:szCs w:val="22"/>
        </w:rPr>
        <w:t xml:space="preserve"> F</w:t>
      </w:r>
      <w:r>
        <w:rPr>
          <w:rFonts w:ascii="Arial" w:eastAsia="Arial" w:hAnsi="Arial" w:cs="Arial"/>
          <w:color w:val="000000"/>
          <w:sz w:val="22"/>
          <w:szCs w:val="22"/>
        </w:rPr>
        <w:t>armacia.</w:t>
      </w:r>
    </w:p>
    <w:p w:rsidR="00BE019A" w:rsidRDefault="00BE019A" w:rsidP="00BE019A">
      <w:pPr>
        <w:pBdr>
          <w:top w:val="nil"/>
          <w:left w:val="nil"/>
          <w:bottom w:val="nil"/>
          <w:right w:val="nil"/>
          <w:between w:val="nil"/>
        </w:pBdr>
        <w:spacing w:line="276" w:lineRule="auto"/>
        <w:jc w:val="both"/>
        <w:rPr>
          <w:rFonts w:ascii="Arial" w:eastAsia="Arial" w:hAnsi="Arial" w:cs="Arial"/>
          <w:color w:val="000000"/>
          <w:sz w:val="22"/>
          <w:szCs w:val="22"/>
        </w:rPr>
      </w:pPr>
    </w:p>
    <w:p w:rsidR="00BE019A" w:rsidRPr="00BE019A" w:rsidRDefault="00BE019A" w:rsidP="00CF06E5">
      <w:pPr>
        <w:pStyle w:val="Prrafodelista"/>
        <w:numPr>
          <w:ilvl w:val="1"/>
          <w:numId w:val="6"/>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b/>
          <w:color w:val="000000"/>
          <w:sz w:val="22"/>
          <w:szCs w:val="22"/>
        </w:rPr>
        <w:t>Departamento de Tecnologías de la Información:</w:t>
      </w:r>
    </w:p>
    <w:p w:rsidR="00BE019A" w:rsidRDefault="00BE019A" w:rsidP="00CF06E5">
      <w:pPr>
        <w:numPr>
          <w:ilvl w:val="2"/>
          <w:numId w:val="6"/>
        </w:numPr>
        <w:pBdr>
          <w:top w:val="nil"/>
          <w:left w:val="nil"/>
          <w:bottom w:val="nil"/>
          <w:right w:val="nil"/>
          <w:between w:val="nil"/>
        </w:pBdr>
        <w:tabs>
          <w:tab w:val="left" w:pos="284"/>
          <w:tab w:val="left" w:pos="567"/>
        </w:tabs>
        <w:spacing w:line="276" w:lineRule="auto"/>
        <w:ind w:hanging="294"/>
        <w:jc w:val="both"/>
        <w:rPr>
          <w:rFonts w:ascii="Arial" w:eastAsia="Arial" w:hAnsi="Arial" w:cs="Arial"/>
          <w:color w:val="000000"/>
          <w:sz w:val="22"/>
          <w:szCs w:val="22"/>
        </w:rPr>
      </w:pPr>
      <w:r>
        <w:rPr>
          <w:rFonts w:ascii="Arial" w:eastAsia="Arial" w:hAnsi="Arial" w:cs="Arial"/>
          <w:color w:val="000000"/>
          <w:sz w:val="22"/>
          <w:szCs w:val="22"/>
        </w:rPr>
        <w:t>Realizar y reportar la corrección a los ingresos a la Farmacia.</w:t>
      </w:r>
    </w:p>
    <w:p w:rsidR="00BE019A" w:rsidRDefault="00BE019A" w:rsidP="00BE019A">
      <w:pPr>
        <w:pBdr>
          <w:top w:val="nil"/>
          <w:left w:val="nil"/>
          <w:bottom w:val="nil"/>
          <w:right w:val="nil"/>
          <w:between w:val="nil"/>
        </w:pBdr>
        <w:spacing w:line="276" w:lineRule="auto"/>
        <w:jc w:val="both"/>
        <w:rPr>
          <w:rFonts w:ascii="Arial" w:eastAsia="Arial" w:hAnsi="Arial" w:cs="Arial"/>
          <w:color w:val="000000"/>
          <w:sz w:val="22"/>
          <w:szCs w:val="22"/>
        </w:rPr>
      </w:pPr>
    </w:p>
    <w:p w:rsidR="00D56FC6" w:rsidRDefault="00047B69">
      <w:pPr>
        <w:numPr>
          <w:ilvl w:val="0"/>
          <w:numId w:val="4"/>
        </w:numPr>
        <w:pBdr>
          <w:top w:val="nil"/>
          <w:left w:val="nil"/>
          <w:bottom w:val="nil"/>
          <w:right w:val="nil"/>
          <w:between w:val="nil"/>
        </w:pBdr>
        <w:spacing w:line="276" w:lineRule="auto"/>
        <w:ind w:left="426" w:firstLine="0"/>
        <w:jc w:val="both"/>
        <w:rPr>
          <w:rFonts w:ascii="Arial" w:eastAsia="Arial" w:hAnsi="Arial" w:cs="Arial"/>
          <w:b/>
          <w:color w:val="000000"/>
          <w:sz w:val="22"/>
          <w:szCs w:val="22"/>
        </w:rPr>
      </w:pPr>
      <w:r>
        <w:rPr>
          <w:rFonts w:ascii="Arial" w:eastAsia="Arial" w:hAnsi="Arial" w:cs="Arial"/>
          <w:b/>
          <w:color w:val="000000"/>
          <w:sz w:val="22"/>
          <w:szCs w:val="22"/>
        </w:rPr>
        <w:t>POLÍTICAS</w:t>
      </w:r>
    </w:p>
    <w:p w:rsidR="00D56FC6" w:rsidRDefault="00D56FC6">
      <w:pPr>
        <w:pBdr>
          <w:top w:val="nil"/>
          <w:left w:val="nil"/>
          <w:bottom w:val="nil"/>
          <w:right w:val="nil"/>
          <w:between w:val="nil"/>
        </w:pBdr>
        <w:spacing w:line="276" w:lineRule="auto"/>
        <w:ind w:left="426"/>
        <w:jc w:val="both"/>
        <w:rPr>
          <w:rFonts w:ascii="Arial" w:eastAsia="Arial" w:hAnsi="Arial" w:cs="Arial"/>
          <w:b/>
          <w:sz w:val="22"/>
          <w:szCs w:val="22"/>
        </w:rPr>
      </w:pPr>
    </w:p>
    <w:p w:rsidR="00D56FC6" w:rsidRPr="00AA0FB6" w:rsidRDefault="00AA0FB6" w:rsidP="00AA0FB6">
      <w:pPr>
        <w:numPr>
          <w:ilvl w:val="1"/>
          <w:numId w:val="10"/>
        </w:numPr>
        <w:pBdr>
          <w:top w:val="nil"/>
          <w:left w:val="nil"/>
          <w:bottom w:val="nil"/>
          <w:right w:val="nil"/>
          <w:between w:val="nil"/>
        </w:pBdr>
        <w:spacing w:line="276" w:lineRule="auto"/>
        <w:ind w:left="993" w:hanging="567"/>
        <w:jc w:val="both"/>
        <w:rPr>
          <w:rFonts w:ascii="Arial" w:eastAsia="Arial" w:hAnsi="Arial" w:cs="Arial"/>
          <w:sz w:val="22"/>
          <w:szCs w:val="22"/>
        </w:rPr>
      </w:pPr>
      <w:r w:rsidRPr="00AA0FB6">
        <w:rPr>
          <w:rFonts w:ascii="Arial" w:eastAsia="Arial" w:hAnsi="Arial" w:cs="Arial"/>
          <w:color w:val="000000"/>
          <w:sz w:val="22"/>
          <w:szCs w:val="22"/>
        </w:rPr>
        <w:t>Todos los medicamentos e insumos que ingresan a</w:t>
      </w:r>
      <w:r w:rsidR="007F5B05">
        <w:rPr>
          <w:rFonts w:ascii="Arial" w:eastAsia="Arial" w:hAnsi="Arial" w:cs="Arial"/>
          <w:color w:val="000000"/>
          <w:sz w:val="22"/>
          <w:szCs w:val="22"/>
        </w:rPr>
        <w:t xml:space="preserve"> F</w:t>
      </w:r>
      <w:r w:rsidRPr="00AA0FB6">
        <w:rPr>
          <w:rFonts w:ascii="Arial" w:eastAsia="Arial" w:hAnsi="Arial" w:cs="Arial"/>
          <w:color w:val="000000"/>
          <w:sz w:val="22"/>
          <w:szCs w:val="22"/>
        </w:rPr>
        <w:t>armacia, se deberán registrar en la bitácora de registro de entrada, de acuerdo a su forma de compra, e independiente al modelo de adquisición.</w:t>
      </w:r>
    </w:p>
    <w:p w:rsidR="00AA0FB6" w:rsidRDefault="00AA0FB6"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AA0FB6">
        <w:rPr>
          <w:rFonts w:ascii="Arial" w:eastAsia="Arial" w:hAnsi="Arial" w:cs="Arial"/>
          <w:sz w:val="22"/>
          <w:szCs w:val="22"/>
        </w:rPr>
        <w:t>Si los insumos no cumplen con la inspección por atributos en requisitos críticos como lo son: información incorrecta o falta de datos en el marbete o aparente falta de calidad en los envases, se rechaza la recepción y se le informará al Coordinador de Farmacia y al Responsable Sanitario.</w:t>
      </w:r>
    </w:p>
    <w:p w:rsidR="00AA0FB6" w:rsidRDefault="00AA0FB6"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AA0FB6">
        <w:rPr>
          <w:rFonts w:ascii="Arial" w:eastAsia="Arial" w:hAnsi="Arial" w:cs="Arial"/>
          <w:sz w:val="22"/>
          <w:szCs w:val="22"/>
        </w:rPr>
        <w:t>Si existen alteraciones (el 20% por lote a recibir) en los atributos de los medicamentos e insumos, y se excede la cantidad en un 5% del muestreo, se rechaza.</w:t>
      </w:r>
    </w:p>
    <w:p w:rsidR="00AA0FB6" w:rsidRDefault="00AA0FB6"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AA0FB6">
        <w:rPr>
          <w:rFonts w:ascii="Arial" w:eastAsia="Arial" w:hAnsi="Arial" w:cs="Arial"/>
          <w:sz w:val="22"/>
          <w:szCs w:val="22"/>
        </w:rPr>
        <w:t>Para los medicamentos e insumos para la salud que se deben mantener en red fría (entre 2-8°C), se debe solicitar al Proveedor o transportista cuente con los instrumentos de medición de la temperatura adecuada, si cumple con la temperatura, se recibe y se registra la temperatura en la Bitácora de Entrada. En caso de estar fuera del rango de temperatura de refrigeración, serán rechazados.</w:t>
      </w:r>
    </w:p>
    <w:p w:rsidR="00CC2882" w:rsidRDefault="00CC2882"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CC2882">
        <w:rPr>
          <w:rFonts w:ascii="Arial" w:eastAsia="Arial" w:hAnsi="Arial" w:cs="Arial"/>
          <w:sz w:val="22"/>
          <w:szCs w:val="22"/>
        </w:rPr>
        <w:t>Una vez que se cumple con la revisión documental y la inspección de los medicamentos o insumos para la salud, por atributos como las condiciones de integridad, temperatura, entre otros, serán registrados en la herramienta de gestión por el responsable de Kárdex.</w:t>
      </w:r>
    </w:p>
    <w:p w:rsidR="00CC2882" w:rsidRDefault="00C34769"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CC2882">
        <w:rPr>
          <w:rFonts w:ascii="Arial" w:eastAsia="Arial" w:hAnsi="Arial" w:cs="Arial"/>
          <w:sz w:val="22"/>
          <w:szCs w:val="22"/>
        </w:rPr>
        <w:t>Todas las entradas con Remisión se registrarán</w:t>
      </w:r>
      <w:r w:rsidR="00CC2882" w:rsidRPr="00CC2882">
        <w:rPr>
          <w:rFonts w:ascii="Arial" w:eastAsia="Arial" w:hAnsi="Arial" w:cs="Arial"/>
          <w:sz w:val="22"/>
          <w:szCs w:val="22"/>
        </w:rPr>
        <w:t xml:space="preserve"> en la herramienta de gestión en el apartado correspondiente a “Entrada por Remisión” y se notificar al Departamento de Adquisiciones y al administrador (a) de contrato(os) para el seguimiento y regularización de la entrega.</w:t>
      </w:r>
    </w:p>
    <w:p w:rsidR="00CC2882" w:rsidRDefault="00CC2882"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CC2882">
        <w:rPr>
          <w:rFonts w:ascii="Arial" w:eastAsia="Arial" w:hAnsi="Arial" w:cs="Arial"/>
          <w:sz w:val="22"/>
          <w:szCs w:val="22"/>
        </w:rPr>
        <w:t>Todas las entradas por Remisión deberán de regularizarse lo antes posible y no posterior al término del año fiscal.</w:t>
      </w:r>
    </w:p>
    <w:p w:rsidR="00CC2882" w:rsidRDefault="00CC2882"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CC2882">
        <w:rPr>
          <w:rFonts w:ascii="Arial" w:eastAsia="Arial" w:hAnsi="Arial" w:cs="Arial"/>
          <w:sz w:val="22"/>
          <w:szCs w:val="22"/>
        </w:rPr>
        <w:t xml:space="preserve">Los medicamentos y demás insumos para la salud serán almacenados por el Auxiliar de </w:t>
      </w:r>
      <w:r w:rsidR="00724C64">
        <w:rPr>
          <w:rFonts w:ascii="Arial" w:eastAsia="Arial" w:hAnsi="Arial" w:cs="Arial"/>
          <w:sz w:val="22"/>
          <w:szCs w:val="22"/>
        </w:rPr>
        <w:t>Farmacia</w:t>
      </w:r>
      <w:r w:rsidRPr="00CC2882">
        <w:rPr>
          <w:rFonts w:ascii="Arial" w:eastAsia="Arial" w:hAnsi="Arial" w:cs="Arial"/>
          <w:sz w:val="22"/>
          <w:szCs w:val="22"/>
        </w:rPr>
        <w:t xml:space="preserve"> de acuerdo a las condiciones de almacenamiento de cada producto.</w:t>
      </w:r>
    </w:p>
    <w:p w:rsidR="00CC2882" w:rsidRPr="00CC2882" w:rsidRDefault="00CC2882" w:rsidP="00CC2882">
      <w:pPr>
        <w:pStyle w:val="Prrafodelista"/>
        <w:numPr>
          <w:ilvl w:val="1"/>
          <w:numId w:val="10"/>
        </w:numPr>
        <w:ind w:left="993" w:hanging="567"/>
        <w:rPr>
          <w:rFonts w:ascii="Arial" w:eastAsia="Arial" w:hAnsi="Arial" w:cs="Arial"/>
          <w:sz w:val="22"/>
          <w:szCs w:val="22"/>
        </w:rPr>
      </w:pPr>
      <w:r w:rsidRPr="00CC2882">
        <w:rPr>
          <w:rFonts w:ascii="Arial" w:eastAsia="Arial" w:hAnsi="Arial" w:cs="Arial"/>
          <w:sz w:val="22"/>
          <w:szCs w:val="22"/>
        </w:rPr>
        <w:t xml:space="preserve">Todos los registros de entradas deberán ser revisados por el Coordinador de Farmacia y validados por el </w:t>
      </w:r>
      <w:r w:rsidR="00C34769" w:rsidRPr="00CC2882">
        <w:rPr>
          <w:rFonts w:ascii="Arial" w:eastAsia="Arial" w:hAnsi="Arial" w:cs="Arial"/>
          <w:sz w:val="22"/>
          <w:szCs w:val="22"/>
        </w:rPr>
        <w:t>jefe</w:t>
      </w:r>
      <w:r w:rsidRPr="00CC2882">
        <w:rPr>
          <w:rFonts w:ascii="Arial" w:eastAsia="Arial" w:hAnsi="Arial" w:cs="Arial"/>
          <w:sz w:val="22"/>
          <w:szCs w:val="22"/>
        </w:rPr>
        <w:t xml:space="preserve"> del Departamento de Control de Bienes de manera diaria.</w:t>
      </w:r>
    </w:p>
    <w:p w:rsidR="00CC2882" w:rsidRDefault="00CC2882"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CC2882">
        <w:rPr>
          <w:rFonts w:ascii="Arial" w:eastAsia="Arial" w:hAnsi="Arial" w:cs="Arial"/>
          <w:sz w:val="22"/>
          <w:szCs w:val="22"/>
        </w:rPr>
        <w:t>Se encargará de supervisar cada una de las actividades realizadas durante el desarrollo</w:t>
      </w:r>
      <w:r>
        <w:rPr>
          <w:rFonts w:ascii="Arial" w:eastAsia="Arial" w:hAnsi="Arial" w:cs="Arial"/>
          <w:sz w:val="22"/>
          <w:szCs w:val="22"/>
        </w:rPr>
        <w:t>.</w:t>
      </w:r>
    </w:p>
    <w:p w:rsidR="00CC2882" w:rsidRDefault="00CC2882" w:rsidP="00AA0FB6">
      <w:pPr>
        <w:numPr>
          <w:ilvl w:val="1"/>
          <w:numId w:val="10"/>
        </w:numPr>
        <w:pBdr>
          <w:top w:val="nil"/>
          <w:left w:val="nil"/>
          <w:bottom w:val="nil"/>
          <w:right w:val="nil"/>
          <w:between w:val="nil"/>
        </w:pBdr>
        <w:tabs>
          <w:tab w:val="left" w:pos="993"/>
        </w:tabs>
        <w:spacing w:line="276" w:lineRule="auto"/>
        <w:ind w:left="993" w:hanging="567"/>
        <w:jc w:val="both"/>
        <w:rPr>
          <w:rFonts w:ascii="Arial" w:eastAsia="Arial" w:hAnsi="Arial" w:cs="Arial"/>
          <w:sz w:val="22"/>
          <w:szCs w:val="22"/>
        </w:rPr>
      </w:pPr>
      <w:r w:rsidRPr="00CC2882">
        <w:rPr>
          <w:rFonts w:ascii="Arial" w:eastAsia="Arial" w:hAnsi="Arial" w:cs="Arial"/>
          <w:sz w:val="22"/>
          <w:szCs w:val="22"/>
        </w:rPr>
        <w:lastRenderedPageBreak/>
        <w:t xml:space="preserve">Las consultas en la Herramienta de Gestión, se visualizarán en tiempo </w:t>
      </w:r>
      <w:r w:rsidR="00C34769" w:rsidRPr="00CC2882">
        <w:rPr>
          <w:rFonts w:ascii="Arial" w:eastAsia="Arial" w:hAnsi="Arial" w:cs="Arial"/>
          <w:sz w:val="22"/>
          <w:szCs w:val="22"/>
        </w:rPr>
        <w:t>real,</w:t>
      </w:r>
      <w:r w:rsidRPr="00CC2882">
        <w:rPr>
          <w:rFonts w:ascii="Arial" w:eastAsia="Arial" w:hAnsi="Arial" w:cs="Arial"/>
          <w:sz w:val="22"/>
          <w:szCs w:val="22"/>
        </w:rPr>
        <w:t xml:space="preserve"> sin embargo, cabe señalar que el periodo de tiempo en que se realicen estos registros dependerá del </w:t>
      </w:r>
      <w:r w:rsidR="0009099A">
        <w:rPr>
          <w:rFonts w:ascii="Arial" w:eastAsia="Arial" w:hAnsi="Arial" w:cs="Arial"/>
          <w:sz w:val="22"/>
          <w:szCs w:val="22"/>
        </w:rPr>
        <w:t>auxiliar</w:t>
      </w:r>
      <w:r w:rsidRPr="00CC2882">
        <w:rPr>
          <w:rFonts w:ascii="Arial" w:eastAsia="Arial" w:hAnsi="Arial" w:cs="Arial"/>
          <w:sz w:val="22"/>
          <w:szCs w:val="22"/>
        </w:rPr>
        <w:t xml:space="preserve"> </w:t>
      </w:r>
      <w:r w:rsidR="0009099A">
        <w:rPr>
          <w:rFonts w:ascii="Arial" w:eastAsia="Arial" w:hAnsi="Arial" w:cs="Arial"/>
          <w:sz w:val="22"/>
          <w:szCs w:val="22"/>
        </w:rPr>
        <w:t xml:space="preserve">de Farmacia </w:t>
      </w:r>
      <w:r w:rsidRPr="00CC2882">
        <w:rPr>
          <w:rFonts w:ascii="Arial" w:eastAsia="Arial" w:hAnsi="Arial" w:cs="Arial"/>
          <w:sz w:val="22"/>
          <w:szCs w:val="22"/>
        </w:rPr>
        <w:t>responsable de realizar esta actividad.</w:t>
      </w:r>
    </w:p>
    <w:p w:rsidR="00AA0FB6" w:rsidRDefault="00AA0FB6" w:rsidP="00AA0FB6">
      <w:pPr>
        <w:pBdr>
          <w:top w:val="nil"/>
          <w:left w:val="nil"/>
          <w:bottom w:val="nil"/>
          <w:right w:val="nil"/>
          <w:between w:val="nil"/>
        </w:pBdr>
        <w:spacing w:line="276" w:lineRule="auto"/>
        <w:ind w:left="426"/>
        <w:jc w:val="both"/>
        <w:rPr>
          <w:rFonts w:ascii="Arial" w:eastAsia="Arial" w:hAnsi="Arial" w:cs="Arial"/>
          <w:b/>
          <w:color w:val="000000"/>
          <w:sz w:val="22"/>
          <w:szCs w:val="22"/>
        </w:rPr>
      </w:pPr>
    </w:p>
    <w:p w:rsidR="00D56FC6" w:rsidRDefault="00047B69">
      <w:pPr>
        <w:numPr>
          <w:ilvl w:val="0"/>
          <w:numId w:val="4"/>
        </w:numPr>
        <w:pBdr>
          <w:top w:val="nil"/>
          <w:left w:val="nil"/>
          <w:bottom w:val="nil"/>
          <w:right w:val="nil"/>
          <w:between w:val="nil"/>
        </w:pBdr>
        <w:spacing w:line="276" w:lineRule="auto"/>
        <w:ind w:left="426" w:firstLine="0"/>
        <w:jc w:val="both"/>
        <w:rPr>
          <w:rFonts w:ascii="Arial" w:eastAsia="Arial" w:hAnsi="Arial" w:cs="Arial"/>
          <w:b/>
          <w:color w:val="000000"/>
          <w:sz w:val="22"/>
          <w:szCs w:val="22"/>
        </w:rPr>
      </w:pPr>
      <w:r>
        <w:rPr>
          <w:rFonts w:ascii="Arial" w:eastAsia="Arial" w:hAnsi="Arial" w:cs="Arial"/>
          <w:b/>
          <w:color w:val="000000"/>
          <w:sz w:val="22"/>
          <w:szCs w:val="22"/>
        </w:rPr>
        <w:t>DEFINICIONES Y ABREVIATURAS</w:t>
      </w:r>
    </w:p>
    <w:p w:rsidR="00D56FC6" w:rsidRDefault="00D56FC6">
      <w:pPr>
        <w:pBdr>
          <w:top w:val="nil"/>
          <w:left w:val="nil"/>
          <w:bottom w:val="nil"/>
          <w:right w:val="nil"/>
          <w:between w:val="nil"/>
        </w:pBdr>
        <w:spacing w:line="276" w:lineRule="auto"/>
        <w:ind w:left="426"/>
        <w:jc w:val="both"/>
        <w:rPr>
          <w:rFonts w:ascii="Arial" w:eastAsia="Arial" w:hAnsi="Arial" w:cs="Arial"/>
          <w:b/>
          <w:color w:val="000000"/>
          <w:sz w:val="22"/>
          <w:szCs w:val="22"/>
        </w:rPr>
      </w:pP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 xml:space="preserve">5.1 ÁREA DE KARDEX: </w:t>
      </w:r>
      <w:r>
        <w:rPr>
          <w:rFonts w:ascii="Arial" w:eastAsia="Arial" w:hAnsi="Arial" w:cs="Arial"/>
          <w:sz w:val="22"/>
          <w:szCs w:val="22"/>
        </w:rPr>
        <w:t xml:space="preserve">Para fines de este documento es el área que se encarga de verificar, archivar, organizar y distribuir la documentación presentada por los proveedores. </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5.2 COFEPRIS:</w:t>
      </w:r>
      <w:r>
        <w:rPr>
          <w:rFonts w:ascii="Arial" w:eastAsia="Arial" w:hAnsi="Arial" w:cs="Arial"/>
          <w:sz w:val="22"/>
          <w:szCs w:val="22"/>
        </w:rPr>
        <w:t xml:space="preserve"> Comisión para la protección contra Riesgos Sanitarios.</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5.3 ENVASE PRIMARIO</w:t>
      </w:r>
      <w:r>
        <w:rPr>
          <w:rFonts w:ascii="Arial" w:eastAsia="Arial" w:hAnsi="Arial" w:cs="Arial"/>
          <w:sz w:val="22"/>
          <w:szCs w:val="22"/>
        </w:rPr>
        <w:t>: Elementos del sistema del envase que están en contacto directo con el insumo.</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5.4 ENVASE SECUNDARIO:</w:t>
      </w:r>
      <w:r>
        <w:rPr>
          <w:rFonts w:ascii="Arial" w:eastAsia="Arial" w:hAnsi="Arial" w:cs="Arial"/>
          <w:sz w:val="22"/>
          <w:szCs w:val="22"/>
        </w:rPr>
        <w:t xml:space="preserve"> Componentes que forman parte del empaque en el cual se comercializa el insumo y que no están en contacto directo con él. </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5.5 INP:</w:t>
      </w:r>
      <w:r>
        <w:rPr>
          <w:rFonts w:ascii="Arial" w:eastAsia="Arial" w:hAnsi="Arial" w:cs="Arial"/>
          <w:sz w:val="22"/>
          <w:szCs w:val="22"/>
        </w:rPr>
        <w:t xml:space="preserve"> Instituto Nacional de Pediatría.</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5.6 ADMINISTRADOR FEDERAL DE LOS RECURSOS VIGENTES:</w:t>
      </w:r>
      <w:r>
        <w:rPr>
          <w:rFonts w:ascii="Arial" w:eastAsia="Arial" w:hAnsi="Arial" w:cs="Arial"/>
          <w:sz w:val="22"/>
          <w:szCs w:val="22"/>
        </w:rPr>
        <w:t xml:space="preserve"> Ente administrativo encargado de las compras a nivel nacional.</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5.7 DEVENGADO:</w:t>
      </w:r>
      <w:r>
        <w:rPr>
          <w:rFonts w:ascii="Arial" w:eastAsia="Arial" w:hAnsi="Arial" w:cs="Arial"/>
          <w:sz w:val="22"/>
          <w:szCs w:val="22"/>
        </w:rPr>
        <w:t xml:space="preserve"> Registro de una transacción económica que deberá percibir a futuro.</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5.8 INSPECCIÓN POR ATRIBUTOS</w:t>
      </w:r>
      <w:r>
        <w:rPr>
          <w:rFonts w:ascii="Arial" w:eastAsia="Arial" w:hAnsi="Arial" w:cs="Arial"/>
          <w:sz w:val="22"/>
          <w:szCs w:val="22"/>
        </w:rPr>
        <w:t xml:space="preserve">: Inspección que tiene por finalidad la de clasificar el producto inspeccionado como “defectuoso” o “no defectuoso”. </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5.9 MUESTRA:</w:t>
      </w:r>
      <w:r>
        <w:rPr>
          <w:rFonts w:ascii="Arial" w:eastAsia="Arial" w:hAnsi="Arial" w:cs="Arial"/>
          <w:sz w:val="22"/>
          <w:szCs w:val="22"/>
        </w:rPr>
        <w:t xml:space="preserve"> Conjunto de unidades que se deben extraer del lote a inspeccionar. Las muestras deben ser escogidas al azar, independientemente de su calidad. </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5.10 NIVEL DE INSPECCIÓN:</w:t>
      </w:r>
      <w:r>
        <w:rPr>
          <w:rFonts w:ascii="Arial" w:eastAsia="Arial" w:hAnsi="Arial" w:cs="Arial"/>
          <w:sz w:val="22"/>
          <w:szCs w:val="22"/>
        </w:rPr>
        <w:t xml:space="preserve"> Determina la relación entre el lote inspeccionado y el tamaño de la muestra a inspeccionar en función de la necesidad.</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5.11 TAMAÑO DE LA MUESTRA:</w:t>
      </w:r>
      <w:r>
        <w:rPr>
          <w:rFonts w:ascii="Arial" w:eastAsia="Arial" w:hAnsi="Arial" w:cs="Arial"/>
          <w:sz w:val="22"/>
          <w:szCs w:val="22"/>
        </w:rPr>
        <w:t xml:space="preserve"> Número de unidades que se deben revisar para ser representativa del lote inspeccionado. </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5.12 ORDEN DE SUMINISTRO:</w:t>
      </w:r>
      <w:r>
        <w:rPr>
          <w:rFonts w:ascii="Arial" w:eastAsia="Arial" w:hAnsi="Arial" w:cs="Arial"/>
          <w:sz w:val="22"/>
          <w:szCs w:val="22"/>
        </w:rPr>
        <w:t xml:space="preserve"> Factura o documento aplicable para la entrega de bienes</w:t>
      </w:r>
    </w:p>
    <w:p w:rsidR="00D56FC6" w:rsidRDefault="00047B69">
      <w:pPr>
        <w:spacing w:line="276" w:lineRule="auto"/>
        <w:ind w:left="426"/>
        <w:jc w:val="both"/>
        <w:rPr>
          <w:rFonts w:ascii="Arial" w:eastAsia="Arial" w:hAnsi="Arial" w:cs="Arial"/>
          <w:sz w:val="22"/>
          <w:szCs w:val="22"/>
        </w:rPr>
      </w:pPr>
      <w:r>
        <w:rPr>
          <w:rFonts w:ascii="Arial" w:eastAsia="Arial" w:hAnsi="Arial" w:cs="Arial"/>
          <w:b/>
          <w:sz w:val="22"/>
          <w:szCs w:val="22"/>
        </w:rPr>
        <w:t>5.13 TABLAS MILITAR ESTÁNDAR:</w:t>
      </w:r>
      <w:r>
        <w:rPr>
          <w:rFonts w:ascii="Arial" w:eastAsia="Arial" w:hAnsi="Arial" w:cs="Arial"/>
          <w:sz w:val="22"/>
          <w:szCs w:val="22"/>
        </w:rPr>
        <w:t xml:space="preserve"> Permite determinar la letra de código muestral, según el tamaño del lote (N) y de acuerdo con los niveles de inspección. </w:t>
      </w:r>
    </w:p>
    <w:p w:rsidR="00CC2882" w:rsidRDefault="00CC2882">
      <w:pPr>
        <w:rPr>
          <w:rFonts w:ascii="Arial" w:eastAsia="Arial" w:hAnsi="Arial" w:cs="Arial"/>
          <w:b/>
          <w:color w:val="000000"/>
          <w:sz w:val="22"/>
          <w:szCs w:val="22"/>
        </w:rPr>
      </w:pPr>
      <w:r>
        <w:rPr>
          <w:rFonts w:ascii="Arial" w:eastAsia="Arial" w:hAnsi="Arial" w:cs="Arial"/>
          <w:b/>
          <w:color w:val="000000"/>
          <w:sz w:val="22"/>
          <w:szCs w:val="22"/>
        </w:rPr>
        <w:br w:type="page"/>
      </w:r>
    </w:p>
    <w:p w:rsidR="00D56FC6" w:rsidRDefault="00047B69">
      <w:pPr>
        <w:numPr>
          <w:ilvl w:val="0"/>
          <w:numId w:val="4"/>
        </w:numPr>
        <w:pBdr>
          <w:top w:val="nil"/>
          <w:left w:val="nil"/>
          <w:bottom w:val="nil"/>
          <w:right w:val="nil"/>
          <w:between w:val="nil"/>
        </w:pBdr>
        <w:spacing w:line="276" w:lineRule="auto"/>
        <w:ind w:left="426" w:firstLine="0"/>
        <w:jc w:val="both"/>
        <w:rPr>
          <w:rFonts w:ascii="Arial" w:eastAsia="Arial" w:hAnsi="Arial" w:cs="Arial"/>
          <w:b/>
          <w:color w:val="000000"/>
          <w:sz w:val="22"/>
          <w:szCs w:val="22"/>
        </w:rPr>
      </w:pPr>
      <w:r>
        <w:rPr>
          <w:rFonts w:ascii="Arial" w:eastAsia="Arial" w:hAnsi="Arial" w:cs="Arial"/>
          <w:b/>
          <w:color w:val="000000"/>
          <w:sz w:val="22"/>
          <w:szCs w:val="22"/>
        </w:rPr>
        <w:lastRenderedPageBreak/>
        <w:t>DESARROLLO DEL PROCESO</w:t>
      </w:r>
    </w:p>
    <w:tbl>
      <w:tblPr>
        <w:tblStyle w:val="a5"/>
        <w:tblW w:w="10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1590"/>
        <w:gridCol w:w="1875"/>
        <w:gridCol w:w="4590"/>
        <w:gridCol w:w="1770"/>
      </w:tblGrid>
      <w:tr w:rsidR="00D56FC6" w:rsidTr="00CC2882">
        <w:trPr>
          <w:trHeight w:val="480"/>
          <w:tblHeader/>
          <w:jc w:val="center"/>
        </w:trPr>
        <w:tc>
          <w:tcPr>
            <w:tcW w:w="735" w:type="dxa"/>
            <w:shd w:val="clear" w:color="auto" w:fill="A6A6A6"/>
            <w:vAlign w:val="center"/>
          </w:tcPr>
          <w:p w:rsidR="00D56FC6" w:rsidRDefault="00047B69">
            <w:pPr>
              <w:spacing w:line="276" w:lineRule="auto"/>
              <w:rPr>
                <w:rFonts w:ascii="Arial" w:eastAsia="Arial" w:hAnsi="Arial" w:cs="Arial"/>
                <w:b/>
                <w:color w:val="000000"/>
                <w:sz w:val="22"/>
                <w:szCs w:val="22"/>
              </w:rPr>
            </w:pPr>
            <w:r>
              <w:rPr>
                <w:rFonts w:ascii="Arial" w:eastAsia="Arial" w:hAnsi="Arial" w:cs="Arial"/>
                <w:b/>
                <w:color w:val="000000"/>
                <w:sz w:val="22"/>
                <w:szCs w:val="22"/>
              </w:rPr>
              <w:t>No.</w:t>
            </w:r>
          </w:p>
        </w:tc>
        <w:tc>
          <w:tcPr>
            <w:tcW w:w="1590" w:type="dxa"/>
            <w:shd w:val="clear" w:color="auto" w:fill="A6A6A6"/>
            <w:vAlign w:val="center"/>
          </w:tcPr>
          <w:p w:rsidR="00D56FC6" w:rsidRDefault="00047B69">
            <w:pPr>
              <w:spacing w:line="276" w:lineRule="auto"/>
              <w:rPr>
                <w:rFonts w:ascii="Arial" w:eastAsia="Arial" w:hAnsi="Arial" w:cs="Arial"/>
                <w:b/>
                <w:color w:val="000000"/>
                <w:sz w:val="22"/>
                <w:szCs w:val="22"/>
              </w:rPr>
            </w:pPr>
            <w:r>
              <w:rPr>
                <w:rFonts w:ascii="Arial" w:eastAsia="Arial" w:hAnsi="Arial" w:cs="Arial"/>
                <w:b/>
                <w:color w:val="000000"/>
                <w:sz w:val="22"/>
                <w:szCs w:val="22"/>
              </w:rPr>
              <w:t>Responsable</w:t>
            </w:r>
          </w:p>
        </w:tc>
        <w:tc>
          <w:tcPr>
            <w:tcW w:w="1875" w:type="dxa"/>
            <w:shd w:val="clear" w:color="auto" w:fill="A6A6A6"/>
            <w:vAlign w:val="center"/>
          </w:tcPr>
          <w:p w:rsidR="00D56FC6" w:rsidRDefault="00047B69">
            <w:pPr>
              <w:spacing w:line="276" w:lineRule="auto"/>
              <w:ind w:left="-137"/>
              <w:jc w:val="center"/>
              <w:rPr>
                <w:rFonts w:ascii="Arial" w:eastAsia="Arial" w:hAnsi="Arial" w:cs="Arial"/>
                <w:b/>
                <w:color w:val="000000"/>
                <w:sz w:val="22"/>
                <w:szCs w:val="22"/>
              </w:rPr>
            </w:pPr>
            <w:r>
              <w:rPr>
                <w:rFonts w:ascii="Arial" w:eastAsia="Arial" w:hAnsi="Arial" w:cs="Arial"/>
                <w:b/>
                <w:color w:val="000000"/>
                <w:sz w:val="22"/>
                <w:szCs w:val="22"/>
              </w:rPr>
              <w:t>Actividad</w:t>
            </w:r>
          </w:p>
        </w:tc>
        <w:tc>
          <w:tcPr>
            <w:tcW w:w="4590" w:type="dxa"/>
            <w:shd w:val="clear" w:color="auto" w:fill="A6A6A6"/>
            <w:vAlign w:val="center"/>
          </w:tcPr>
          <w:p w:rsidR="00D56FC6" w:rsidRDefault="00047B69">
            <w:pP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Descripción</w:t>
            </w:r>
          </w:p>
        </w:tc>
        <w:tc>
          <w:tcPr>
            <w:tcW w:w="1770" w:type="dxa"/>
            <w:shd w:val="clear" w:color="auto" w:fill="A6A6A6"/>
            <w:vAlign w:val="center"/>
          </w:tcPr>
          <w:p w:rsidR="00D56FC6" w:rsidRDefault="00047B69">
            <w:pPr>
              <w:spacing w:line="276" w:lineRule="auto"/>
              <w:ind w:left="-82"/>
              <w:rPr>
                <w:rFonts w:ascii="Arial" w:eastAsia="Arial" w:hAnsi="Arial" w:cs="Arial"/>
                <w:b/>
                <w:color w:val="000000"/>
                <w:sz w:val="22"/>
                <w:szCs w:val="22"/>
              </w:rPr>
            </w:pPr>
            <w:r>
              <w:rPr>
                <w:rFonts w:ascii="Arial" w:eastAsia="Arial" w:hAnsi="Arial" w:cs="Arial"/>
                <w:b/>
                <w:color w:val="000000"/>
                <w:sz w:val="22"/>
                <w:szCs w:val="22"/>
              </w:rPr>
              <w:t>Recurso relacionado</w:t>
            </w:r>
          </w:p>
        </w:tc>
      </w:tr>
      <w:tr w:rsidR="00D56FC6" w:rsidTr="00EF4D6B">
        <w:trPr>
          <w:trHeight w:val="271"/>
          <w:jc w:val="center"/>
        </w:trPr>
        <w:tc>
          <w:tcPr>
            <w:tcW w:w="735" w:type="dxa"/>
            <w:vAlign w:val="center"/>
          </w:tcPr>
          <w:p w:rsidR="00D56FC6" w:rsidRDefault="00047B69" w:rsidP="00EF4D6B">
            <w:pPr>
              <w:spacing w:line="276" w:lineRule="auto"/>
              <w:ind w:left="-82" w:right="-117"/>
              <w:jc w:val="center"/>
              <w:rPr>
                <w:rFonts w:ascii="Arial" w:eastAsia="Arial" w:hAnsi="Arial" w:cs="Arial"/>
                <w:color w:val="000000"/>
                <w:sz w:val="22"/>
                <w:szCs w:val="22"/>
              </w:rPr>
            </w:pPr>
            <w:r>
              <w:rPr>
                <w:rFonts w:ascii="Arial" w:eastAsia="Arial" w:hAnsi="Arial" w:cs="Arial"/>
                <w:color w:val="000000"/>
                <w:sz w:val="22"/>
                <w:szCs w:val="22"/>
              </w:rPr>
              <w:t>6.1</w:t>
            </w:r>
          </w:p>
        </w:tc>
        <w:tc>
          <w:tcPr>
            <w:tcW w:w="1590" w:type="dxa"/>
            <w:vAlign w:val="center"/>
          </w:tcPr>
          <w:p w:rsidR="00D56FC6" w:rsidRDefault="00047B69">
            <w:pPr>
              <w:spacing w:line="276" w:lineRule="auto"/>
              <w:rPr>
                <w:rFonts w:ascii="Arial" w:eastAsia="Arial" w:hAnsi="Arial" w:cs="Arial"/>
                <w:color w:val="000000"/>
                <w:sz w:val="22"/>
                <w:szCs w:val="22"/>
              </w:rPr>
            </w:pPr>
            <w:r>
              <w:rPr>
                <w:rFonts w:ascii="Arial" w:eastAsia="Arial" w:hAnsi="Arial" w:cs="Arial"/>
                <w:color w:val="000000"/>
                <w:sz w:val="22"/>
                <w:szCs w:val="22"/>
              </w:rPr>
              <w:t xml:space="preserve">Transportista o proveedor </w:t>
            </w:r>
          </w:p>
        </w:tc>
        <w:tc>
          <w:tcPr>
            <w:tcW w:w="1875" w:type="dxa"/>
            <w:vAlign w:val="center"/>
          </w:tcPr>
          <w:p w:rsidR="00D56FC6" w:rsidRDefault="00047B69">
            <w:pPr>
              <w:spacing w:line="276" w:lineRule="auto"/>
              <w:ind w:left="13"/>
              <w:rPr>
                <w:rFonts w:ascii="Arial" w:eastAsia="Arial" w:hAnsi="Arial" w:cs="Arial"/>
                <w:color w:val="000000"/>
                <w:sz w:val="22"/>
                <w:szCs w:val="22"/>
              </w:rPr>
            </w:pPr>
            <w:r>
              <w:rPr>
                <w:rFonts w:ascii="Arial" w:eastAsia="Arial" w:hAnsi="Arial" w:cs="Arial"/>
                <w:color w:val="000000"/>
                <w:sz w:val="22"/>
                <w:szCs w:val="22"/>
              </w:rPr>
              <w:t>Ingreso de documentación</w:t>
            </w:r>
          </w:p>
        </w:tc>
        <w:tc>
          <w:tcPr>
            <w:tcW w:w="4590" w:type="dxa"/>
          </w:tcPr>
          <w:p w:rsidR="00D56FC6"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6.1.1 Ingresar la documentación al área de Kárdex, los horarios de recepción son de 8:00 a 14:00 horas de lunes a viernes, y se revisa que cuente con toda la documentación necesaria y correspondiente a:</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a) Facturas de insumos adquiridos.</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b)</w:t>
            </w:r>
            <w:r>
              <w:rPr>
                <w:rFonts w:ascii="Arial" w:eastAsia="Arial" w:hAnsi="Arial" w:cs="Arial"/>
                <w:color w:val="000000"/>
                <w:sz w:val="22"/>
                <w:szCs w:val="22"/>
              </w:rPr>
              <w:t xml:space="preserve"> </w:t>
            </w:r>
            <w:r w:rsidRPr="00EF4D6B">
              <w:rPr>
                <w:rFonts w:ascii="Arial" w:eastAsia="Arial" w:hAnsi="Arial" w:cs="Arial"/>
                <w:color w:val="000000"/>
                <w:sz w:val="22"/>
                <w:szCs w:val="22"/>
              </w:rPr>
              <w:t>Orden de suministro o remisión (únicamente en caso de insumos adquiridos por donación, urgentes y/o transferencias institucionales).</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c)</w:t>
            </w:r>
            <w:r>
              <w:rPr>
                <w:rFonts w:ascii="Arial" w:eastAsia="Arial" w:hAnsi="Arial" w:cs="Arial"/>
                <w:color w:val="000000"/>
                <w:sz w:val="22"/>
                <w:szCs w:val="22"/>
              </w:rPr>
              <w:t xml:space="preserve"> </w:t>
            </w:r>
            <w:r w:rsidRPr="00EF4D6B">
              <w:rPr>
                <w:rFonts w:ascii="Arial" w:eastAsia="Arial" w:hAnsi="Arial" w:cs="Arial"/>
                <w:color w:val="000000"/>
                <w:sz w:val="22"/>
                <w:szCs w:val="22"/>
              </w:rPr>
              <w:t>Registro Sanitario, Autorización por parte de COFEPRIS (Oficio de liberación) y en su caso el registro del país de origen. En caso de productos que no aplique, mandar la aclaración.</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d)</w:t>
            </w:r>
            <w:r>
              <w:rPr>
                <w:rFonts w:ascii="Arial" w:eastAsia="Arial" w:hAnsi="Arial" w:cs="Arial"/>
                <w:color w:val="000000"/>
                <w:sz w:val="22"/>
                <w:szCs w:val="22"/>
              </w:rPr>
              <w:t xml:space="preserve"> </w:t>
            </w:r>
            <w:r w:rsidRPr="00EF4D6B">
              <w:rPr>
                <w:rFonts w:ascii="Arial" w:eastAsia="Arial" w:hAnsi="Arial" w:cs="Arial"/>
                <w:color w:val="000000"/>
                <w:sz w:val="22"/>
                <w:szCs w:val="22"/>
              </w:rPr>
              <w:t>Permiso de importación emitido por la COFEPRIS (cuando aplique)</w:t>
            </w:r>
            <w:r>
              <w:rPr>
                <w:rFonts w:ascii="Arial" w:eastAsia="Arial" w:hAnsi="Arial" w:cs="Arial"/>
                <w:color w:val="000000"/>
                <w:sz w:val="22"/>
                <w:szCs w:val="22"/>
              </w:rPr>
              <w:t>.</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e)</w:t>
            </w:r>
            <w:r>
              <w:rPr>
                <w:rFonts w:ascii="Arial" w:eastAsia="Arial" w:hAnsi="Arial" w:cs="Arial"/>
                <w:color w:val="000000"/>
                <w:sz w:val="22"/>
                <w:szCs w:val="22"/>
              </w:rPr>
              <w:t xml:space="preserve"> </w:t>
            </w:r>
            <w:r w:rsidRPr="00EF4D6B">
              <w:rPr>
                <w:rFonts w:ascii="Arial" w:eastAsia="Arial" w:hAnsi="Arial" w:cs="Arial"/>
                <w:color w:val="000000"/>
                <w:sz w:val="22"/>
                <w:szCs w:val="22"/>
              </w:rPr>
              <w:t>Certificado analítico</w:t>
            </w:r>
            <w:r>
              <w:rPr>
                <w:rFonts w:ascii="Arial" w:eastAsia="Arial" w:hAnsi="Arial" w:cs="Arial"/>
                <w:color w:val="000000"/>
                <w:sz w:val="22"/>
                <w:szCs w:val="22"/>
              </w:rPr>
              <w:t>.</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f)</w:t>
            </w:r>
            <w:r>
              <w:rPr>
                <w:rFonts w:ascii="Arial" w:eastAsia="Arial" w:hAnsi="Arial" w:cs="Arial"/>
                <w:color w:val="000000"/>
                <w:sz w:val="22"/>
                <w:szCs w:val="22"/>
              </w:rPr>
              <w:t xml:space="preserve"> </w:t>
            </w:r>
            <w:r w:rsidRPr="00EF4D6B">
              <w:rPr>
                <w:rFonts w:ascii="Arial" w:eastAsia="Arial" w:hAnsi="Arial" w:cs="Arial"/>
                <w:color w:val="000000"/>
                <w:sz w:val="22"/>
                <w:szCs w:val="22"/>
              </w:rPr>
              <w:t>Carta de vicios ocultos.</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g) Carta compromiso de canje por corta caducidad (Si la caducidad del producto es menor a 12 meses).</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h) Manifiesto de cumplimiento de normas mexicanas.</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i)</w:t>
            </w:r>
            <w:r>
              <w:rPr>
                <w:rFonts w:ascii="Arial" w:eastAsia="Arial" w:hAnsi="Arial" w:cs="Arial"/>
                <w:color w:val="000000"/>
                <w:sz w:val="22"/>
                <w:szCs w:val="22"/>
              </w:rPr>
              <w:t xml:space="preserve"> </w:t>
            </w:r>
            <w:r w:rsidRPr="00EF4D6B">
              <w:rPr>
                <w:rFonts w:ascii="Arial" w:eastAsia="Arial" w:hAnsi="Arial" w:cs="Arial"/>
                <w:color w:val="000000"/>
                <w:sz w:val="22"/>
                <w:szCs w:val="22"/>
              </w:rPr>
              <w:t>Evidencia de monitoreo de red fría, cuando aplique</w:t>
            </w:r>
            <w:r>
              <w:rPr>
                <w:rFonts w:ascii="Arial" w:eastAsia="Arial" w:hAnsi="Arial" w:cs="Arial"/>
                <w:color w:val="000000"/>
                <w:sz w:val="22"/>
                <w:szCs w:val="22"/>
              </w:rPr>
              <w:t>.</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j) En el caso de medicamentos controlados anexar:</w:t>
            </w:r>
          </w:p>
          <w:p w:rsidR="00EF4D6B" w:rsidRDefault="00EF4D6B" w:rsidP="00CC2882">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t>k)</w:t>
            </w:r>
            <w:r>
              <w:rPr>
                <w:rFonts w:ascii="Arial" w:eastAsia="Arial" w:hAnsi="Arial" w:cs="Arial"/>
                <w:color w:val="000000"/>
                <w:sz w:val="22"/>
                <w:szCs w:val="22"/>
              </w:rPr>
              <w:t xml:space="preserve"> </w:t>
            </w:r>
            <w:r w:rsidRPr="00EF4D6B">
              <w:rPr>
                <w:rFonts w:ascii="Arial" w:eastAsia="Arial" w:hAnsi="Arial" w:cs="Arial"/>
                <w:color w:val="000000"/>
                <w:sz w:val="22"/>
                <w:szCs w:val="22"/>
              </w:rPr>
              <w:t xml:space="preserve">Licencia sanitaria (Fabricante o </w:t>
            </w:r>
            <w:r w:rsidRPr="00C34769">
              <w:rPr>
                <w:rFonts w:ascii="Arial" w:eastAsia="Arial" w:hAnsi="Arial" w:cs="Arial"/>
                <w:sz w:val="22"/>
                <w:szCs w:val="22"/>
              </w:rPr>
              <w:t>Almacén</w:t>
            </w:r>
            <w:r w:rsidRPr="00EF4D6B">
              <w:rPr>
                <w:rFonts w:ascii="Arial" w:eastAsia="Arial" w:hAnsi="Arial" w:cs="Arial"/>
                <w:color w:val="000000"/>
                <w:sz w:val="22"/>
                <w:szCs w:val="22"/>
              </w:rPr>
              <w:t>) y Aviso de Responsable Sanitario sellado por COFEPRIS</w:t>
            </w:r>
            <w:r>
              <w:rPr>
                <w:rFonts w:ascii="Arial" w:eastAsia="Arial" w:hAnsi="Arial" w:cs="Arial"/>
                <w:color w:val="000000"/>
                <w:sz w:val="22"/>
                <w:szCs w:val="22"/>
              </w:rPr>
              <w:t>.</w:t>
            </w:r>
          </w:p>
          <w:p w:rsidR="00EF4D6B" w:rsidRDefault="00EF4D6B" w:rsidP="00961D86">
            <w:pPr>
              <w:tabs>
                <w:tab w:val="left" w:pos="7410"/>
              </w:tabs>
              <w:spacing w:line="276" w:lineRule="auto"/>
              <w:ind w:left="-14"/>
              <w:jc w:val="both"/>
              <w:rPr>
                <w:rFonts w:ascii="Arial" w:eastAsia="Arial" w:hAnsi="Arial" w:cs="Arial"/>
                <w:color w:val="000000"/>
                <w:sz w:val="22"/>
                <w:szCs w:val="22"/>
              </w:rPr>
            </w:pPr>
            <w:r w:rsidRPr="00EF4D6B">
              <w:rPr>
                <w:rFonts w:ascii="Arial" w:eastAsia="Arial" w:hAnsi="Arial" w:cs="Arial"/>
                <w:color w:val="000000"/>
                <w:sz w:val="22"/>
                <w:szCs w:val="22"/>
              </w:rPr>
              <w:lastRenderedPageBreak/>
              <w:t>l)</w:t>
            </w:r>
            <w:r>
              <w:rPr>
                <w:rFonts w:ascii="Arial" w:eastAsia="Arial" w:hAnsi="Arial" w:cs="Arial"/>
                <w:color w:val="000000"/>
                <w:sz w:val="22"/>
                <w:szCs w:val="22"/>
              </w:rPr>
              <w:t xml:space="preserve"> </w:t>
            </w:r>
            <w:r w:rsidRPr="00EF4D6B">
              <w:rPr>
                <w:rFonts w:ascii="Arial" w:eastAsia="Arial" w:hAnsi="Arial" w:cs="Arial"/>
                <w:color w:val="000000"/>
                <w:sz w:val="22"/>
                <w:szCs w:val="22"/>
              </w:rPr>
              <w:t>S</w:t>
            </w:r>
            <w:r>
              <w:rPr>
                <w:rFonts w:ascii="Arial" w:eastAsia="Arial" w:hAnsi="Arial" w:cs="Arial"/>
                <w:color w:val="000000"/>
                <w:sz w:val="22"/>
                <w:szCs w:val="22"/>
              </w:rPr>
              <w:t>olo</w:t>
            </w:r>
            <w:r w:rsidRPr="00EF4D6B">
              <w:rPr>
                <w:rFonts w:ascii="Arial" w:eastAsia="Arial" w:hAnsi="Arial" w:cs="Arial"/>
                <w:color w:val="000000"/>
                <w:sz w:val="22"/>
                <w:szCs w:val="22"/>
              </w:rPr>
              <w:t xml:space="preserve"> en caso de ser insumos "Urgentes" deberá presentar la evidencia impresa de dicha solicitud</w:t>
            </w:r>
            <w:r w:rsidR="00961D86">
              <w:rPr>
                <w:rFonts w:ascii="Arial" w:eastAsia="Arial" w:hAnsi="Arial" w:cs="Arial"/>
                <w:color w:val="000000"/>
                <w:sz w:val="22"/>
                <w:szCs w:val="22"/>
              </w:rPr>
              <w:t>.</w:t>
            </w:r>
          </w:p>
          <w:p w:rsidR="00961D86" w:rsidRDefault="00961D86" w:rsidP="00961D86">
            <w:pPr>
              <w:tabs>
                <w:tab w:val="left" w:pos="7410"/>
              </w:tabs>
              <w:spacing w:line="276" w:lineRule="auto"/>
              <w:ind w:left="-14"/>
              <w:jc w:val="both"/>
              <w:rPr>
                <w:rFonts w:ascii="Arial" w:eastAsia="Arial" w:hAnsi="Arial" w:cs="Arial"/>
                <w:color w:val="000000"/>
                <w:sz w:val="22"/>
                <w:szCs w:val="22"/>
              </w:rPr>
            </w:pPr>
          </w:p>
        </w:tc>
        <w:tc>
          <w:tcPr>
            <w:tcW w:w="1770" w:type="dxa"/>
            <w:vAlign w:val="center"/>
          </w:tcPr>
          <w:p w:rsidR="00D56FC6" w:rsidRDefault="00047B69">
            <w:pPr>
              <w:spacing w:line="276" w:lineRule="auto"/>
              <w:ind w:left="65"/>
              <w:rPr>
                <w:rFonts w:ascii="Arial" w:eastAsia="Arial" w:hAnsi="Arial" w:cs="Arial"/>
                <w:color w:val="000000"/>
                <w:sz w:val="22"/>
                <w:szCs w:val="22"/>
              </w:rPr>
            </w:pPr>
            <w:r>
              <w:rPr>
                <w:rFonts w:ascii="Arial" w:eastAsia="Arial" w:hAnsi="Arial" w:cs="Arial"/>
                <w:color w:val="000000"/>
                <w:sz w:val="22"/>
                <w:szCs w:val="22"/>
              </w:rPr>
              <w:lastRenderedPageBreak/>
              <w:t>Requisitos documentales.</w:t>
            </w:r>
          </w:p>
          <w:p w:rsidR="00D56FC6" w:rsidRDefault="00D56FC6">
            <w:pPr>
              <w:spacing w:line="276" w:lineRule="auto"/>
              <w:ind w:left="65"/>
              <w:rPr>
                <w:rFonts w:ascii="Arial" w:eastAsia="Arial" w:hAnsi="Arial" w:cs="Arial"/>
                <w:color w:val="000000"/>
                <w:sz w:val="22"/>
                <w:szCs w:val="22"/>
              </w:rPr>
            </w:pPr>
          </w:p>
          <w:p w:rsidR="00D56FC6" w:rsidRDefault="00047B69">
            <w:pPr>
              <w:spacing w:line="276" w:lineRule="auto"/>
              <w:ind w:left="65"/>
              <w:rPr>
                <w:rFonts w:ascii="Arial" w:eastAsia="Arial" w:hAnsi="Arial" w:cs="Arial"/>
                <w:color w:val="000000"/>
                <w:sz w:val="22"/>
                <w:szCs w:val="22"/>
              </w:rPr>
            </w:pPr>
            <w:r>
              <w:rPr>
                <w:rFonts w:ascii="Arial" w:eastAsia="Arial" w:hAnsi="Arial" w:cs="Arial"/>
                <w:color w:val="000000"/>
                <w:sz w:val="22"/>
                <w:szCs w:val="22"/>
              </w:rPr>
              <w:t xml:space="preserve">Herramienta de gestión. </w:t>
            </w:r>
          </w:p>
        </w:tc>
      </w:tr>
      <w:tr w:rsidR="00D56FC6" w:rsidTr="00DE5F06">
        <w:trPr>
          <w:trHeight w:val="271"/>
          <w:jc w:val="center"/>
        </w:trPr>
        <w:tc>
          <w:tcPr>
            <w:tcW w:w="735" w:type="dxa"/>
            <w:vAlign w:val="center"/>
          </w:tcPr>
          <w:p w:rsidR="00D56FC6" w:rsidRDefault="00047B69" w:rsidP="00EF4D6B">
            <w:pPr>
              <w:spacing w:line="276" w:lineRule="auto"/>
              <w:ind w:left="-82" w:right="-117"/>
              <w:jc w:val="center"/>
              <w:rPr>
                <w:rFonts w:ascii="Arial" w:eastAsia="Arial" w:hAnsi="Arial" w:cs="Arial"/>
                <w:color w:val="000000"/>
                <w:sz w:val="22"/>
                <w:szCs w:val="22"/>
              </w:rPr>
            </w:pPr>
            <w:r>
              <w:rPr>
                <w:rFonts w:ascii="Arial" w:eastAsia="Arial" w:hAnsi="Arial" w:cs="Arial"/>
                <w:color w:val="000000"/>
                <w:sz w:val="22"/>
                <w:szCs w:val="22"/>
              </w:rPr>
              <w:t>6.</w:t>
            </w:r>
            <w:r w:rsidR="00EF4D6B">
              <w:rPr>
                <w:rFonts w:ascii="Arial" w:eastAsia="Arial" w:hAnsi="Arial" w:cs="Arial"/>
                <w:color w:val="000000"/>
                <w:sz w:val="22"/>
                <w:szCs w:val="22"/>
              </w:rPr>
              <w:t>2</w:t>
            </w:r>
          </w:p>
        </w:tc>
        <w:tc>
          <w:tcPr>
            <w:tcW w:w="1590" w:type="dxa"/>
            <w:vAlign w:val="center"/>
          </w:tcPr>
          <w:p w:rsidR="00D56FC6" w:rsidRDefault="00BD2BD0">
            <w:pPr>
              <w:spacing w:line="276" w:lineRule="auto"/>
              <w:ind w:left="45"/>
              <w:rPr>
                <w:rFonts w:ascii="Arial" w:eastAsia="Arial" w:hAnsi="Arial" w:cs="Arial"/>
                <w:color w:val="000000"/>
                <w:sz w:val="22"/>
                <w:szCs w:val="22"/>
              </w:rPr>
            </w:pPr>
            <w:r w:rsidRPr="00BD2BD0">
              <w:rPr>
                <w:rFonts w:ascii="Arial" w:eastAsia="Arial" w:hAnsi="Arial" w:cs="Arial"/>
                <w:color w:val="000000"/>
                <w:sz w:val="22"/>
                <w:szCs w:val="22"/>
              </w:rPr>
              <w:t>Responsable de Kárdex</w:t>
            </w:r>
          </w:p>
        </w:tc>
        <w:tc>
          <w:tcPr>
            <w:tcW w:w="1875" w:type="dxa"/>
            <w:vAlign w:val="center"/>
          </w:tcPr>
          <w:p w:rsidR="00D56FC6" w:rsidRDefault="00BD2BD0">
            <w:pPr>
              <w:spacing w:line="276" w:lineRule="auto"/>
              <w:ind w:left="155"/>
              <w:rPr>
                <w:rFonts w:ascii="Arial" w:eastAsia="Arial" w:hAnsi="Arial" w:cs="Arial"/>
                <w:color w:val="000000"/>
                <w:sz w:val="22"/>
                <w:szCs w:val="22"/>
              </w:rPr>
            </w:pPr>
            <w:r w:rsidRPr="00BD2BD0">
              <w:rPr>
                <w:rFonts w:ascii="Arial" w:eastAsia="Arial" w:hAnsi="Arial" w:cs="Arial"/>
                <w:color w:val="000000"/>
                <w:sz w:val="22"/>
                <w:szCs w:val="22"/>
              </w:rPr>
              <w:t>Revisión de documentación</w:t>
            </w:r>
          </w:p>
        </w:tc>
        <w:tc>
          <w:tcPr>
            <w:tcW w:w="4590" w:type="dxa"/>
          </w:tcPr>
          <w:p w:rsidR="00D56FC6" w:rsidRDefault="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6.2.1 Verificará que el Proveedor cuente con la documentación requerida:</w:t>
            </w:r>
          </w:p>
          <w:p w:rsidR="00BD2BD0" w:rsidRDefault="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 Factura</w:t>
            </w:r>
            <w:r>
              <w:rPr>
                <w:rFonts w:ascii="Arial" w:eastAsia="Arial" w:hAnsi="Arial" w:cs="Arial"/>
                <w:color w:val="000000"/>
                <w:sz w:val="22"/>
                <w:szCs w:val="22"/>
              </w:rPr>
              <w:t>.</w:t>
            </w:r>
          </w:p>
          <w:p w:rsidR="00BD2BD0" w:rsidRDefault="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w:t>
            </w:r>
            <w:r>
              <w:rPr>
                <w:rFonts w:ascii="Arial" w:eastAsia="Arial" w:hAnsi="Arial" w:cs="Arial"/>
                <w:color w:val="000000"/>
                <w:sz w:val="22"/>
                <w:szCs w:val="22"/>
              </w:rPr>
              <w:t xml:space="preserve"> </w:t>
            </w:r>
            <w:r w:rsidRPr="00BD2BD0">
              <w:rPr>
                <w:rFonts w:ascii="Arial" w:eastAsia="Arial" w:hAnsi="Arial" w:cs="Arial"/>
                <w:color w:val="000000"/>
                <w:sz w:val="22"/>
                <w:szCs w:val="22"/>
              </w:rPr>
              <w:t>Número de Contrato.</w:t>
            </w:r>
          </w:p>
          <w:p w:rsidR="00BD2BD0" w:rsidRDefault="00BD2BD0" w:rsidP="00BD2BD0">
            <w:pPr>
              <w:spacing w:line="276" w:lineRule="auto"/>
              <w:ind w:left="369" w:hanging="255"/>
              <w:jc w:val="both"/>
              <w:rPr>
                <w:rFonts w:ascii="Arial" w:eastAsia="Arial" w:hAnsi="Arial" w:cs="Arial"/>
                <w:color w:val="000000"/>
                <w:sz w:val="22"/>
                <w:szCs w:val="22"/>
              </w:rPr>
            </w:pPr>
            <w:r w:rsidRPr="00BD2BD0">
              <w:rPr>
                <w:rFonts w:ascii="Arial" w:eastAsia="Arial" w:hAnsi="Arial" w:cs="Arial"/>
                <w:color w:val="000000"/>
                <w:sz w:val="22"/>
                <w:szCs w:val="22"/>
              </w:rPr>
              <w:t>●</w:t>
            </w:r>
            <w:r>
              <w:rPr>
                <w:rFonts w:ascii="Arial" w:eastAsia="Arial" w:hAnsi="Arial" w:cs="Arial"/>
                <w:color w:val="000000"/>
                <w:sz w:val="22"/>
                <w:szCs w:val="22"/>
              </w:rPr>
              <w:t xml:space="preserve"> </w:t>
            </w:r>
            <w:r w:rsidRPr="00BD2BD0">
              <w:rPr>
                <w:rFonts w:ascii="Arial" w:eastAsia="Arial" w:hAnsi="Arial" w:cs="Arial"/>
                <w:color w:val="000000"/>
                <w:sz w:val="22"/>
                <w:szCs w:val="22"/>
              </w:rPr>
              <w:t>Datos y Domicilio Fiscal completo de la empresa.</w:t>
            </w:r>
          </w:p>
          <w:p w:rsidR="00BD2BD0" w:rsidRDefault="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w:t>
            </w:r>
            <w:r>
              <w:rPr>
                <w:rFonts w:ascii="Arial" w:eastAsia="Arial" w:hAnsi="Arial" w:cs="Arial"/>
                <w:color w:val="000000"/>
                <w:sz w:val="22"/>
                <w:szCs w:val="22"/>
              </w:rPr>
              <w:t xml:space="preserve"> </w:t>
            </w:r>
            <w:r w:rsidRPr="00BD2BD0">
              <w:rPr>
                <w:rFonts w:ascii="Arial" w:eastAsia="Arial" w:hAnsi="Arial" w:cs="Arial"/>
                <w:color w:val="000000"/>
                <w:sz w:val="22"/>
                <w:szCs w:val="22"/>
              </w:rPr>
              <w:t>Domicilio Fiscal del INP.</w:t>
            </w:r>
          </w:p>
          <w:p w:rsidR="00BD2BD0" w:rsidRDefault="00BD2BD0" w:rsidP="00BD2BD0">
            <w:pPr>
              <w:spacing w:line="276" w:lineRule="auto"/>
              <w:ind w:left="369" w:hanging="255"/>
              <w:jc w:val="both"/>
              <w:rPr>
                <w:rFonts w:ascii="Arial" w:eastAsia="Arial" w:hAnsi="Arial" w:cs="Arial"/>
                <w:color w:val="000000"/>
                <w:sz w:val="22"/>
                <w:szCs w:val="22"/>
              </w:rPr>
            </w:pPr>
            <w:r w:rsidRPr="00BD2BD0">
              <w:rPr>
                <w:rFonts w:ascii="Arial" w:eastAsia="Arial" w:hAnsi="Arial" w:cs="Arial"/>
                <w:color w:val="000000"/>
                <w:sz w:val="22"/>
                <w:szCs w:val="22"/>
              </w:rPr>
              <w:t>●</w:t>
            </w:r>
            <w:r>
              <w:rPr>
                <w:rFonts w:ascii="Arial" w:eastAsia="Arial" w:hAnsi="Arial" w:cs="Arial"/>
                <w:color w:val="000000"/>
                <w:sz w:val="22"/>
                <w:szCs w:val="22"/>
              </w:rPr>
              <w:t xml:space="preserve"> </w:t>
            </w:r>
            <w:r w:rsidRPr="00BD2BD0">
              <w:rPr>
                <w:rFonts w:ascii="Arial" w:eastAsia="Arial" w:hAnsi="Arial" w:cs="Arial"/>
                <w:color w:val="000000"/>
                <w:sz w:val="22"/>
                <w:szCs w:val="22"/>
              </w:rPr>
              <w:t>Descripción de los insumos de acuerdo con el Contrato.</w:t>
            </w:r>
          </w:p>
          <w:p w:rsidR="00BD2BD0" w:rsidRDefault="00BD2BD0" w:rsidP="00BD2BD0">
            <w:pPr>
              <w:spacing w:line="276" w:lineRule="auto"/>
              <w:ind w:left="369" w:hanging="255"/>
              <w:jc w:val="both"/>
              <w:rPr>
                <w:rFonts w:ascii="Arial" w:eastAsia="Arial" w:hAnsi="Arial" w:cs="Arial"/>
                <w:color w:val="000000"/>
                <w:sz w:val="22"/>
                <w:szCs w:val="22"/>
              </w:rPr>
            </w:pPr>
            <w:r w:rsidRPr="00BD2BD0">
              <w:rPr>
                <w:rFonts w:ascii="Arial" w:eastAsia="Arial" w:hAnsi="Arial" w:cs="Arial"/>
                <w:color w:val="000000"/>
                <w:sz w:val="22"/>
                <w:szCs w:val="22"/>
              </w:rPr>
              <w:t>● Clave del artículo (concordante con el contrato adjudicado)</w:t>
            </w:r>
            <w:r>
              <w:rPr>
                <w:rFonts w:ascii="Arial" w:eastAsia="Arial" w:hAnsi="Arial" w:cs="Arial"/>
                <w:color w:val="000000"/>
                <w:sz w:val="22"/>
                <w:szCs w:val="22"/>
              </w:rPr>
              <w:t>.</w:t>
            </w:r>
          </w:p>
          <w:p w:rsidR="00BD2BD0" w:rsidRDefault="00BD2BD0" w:rsidP="00BD2BD0">
            <w:pPr>
              <w:spacing w:line="276" w:lineRule="auto"/>
              <w:ind w:left="369" w:hanging="255"/>
              <w:jc w:val="both"/>
              <w:rPr>
                <w:rFonts w:ascii="Arial" w:eastAsia="Arial" w:hAnsi="Arial" w:cs="Arial"/>
                <w:color w:val="000000"/>
                <w:sz w:val="22"/>
                <w:szCs w:val="22"/>
              </w:rPr>
            </w:pPr>
            <w:r w:rsidRPr="00BD2BD0">
              <w:rPr>
                <w:rFonts w:ascii="Arial" w:eastAsia="Arial" w:hAnsi="Arial" w:cs="Arial"/>
                <w:color w:val="000000"/>
                <w:sz w:val="22"/>
                <w:szCs w:val="22"/>
              </w:rPr>
              <w:t>● Descripción del artículo (concordante con el contrato adjudicado).</w:t>
            </w:r>
          </w:p>
          <w:p w:rsidR="00BD2BD0" w:rsidRDefault="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w:t>
            </w:r>
            <w:r>
              <w:rPr>
                <w:rFonts w:ascii="Arial" w:eastAsia="Arial" w:hAnsi="Arial" w:cs="Arial"/>
                <w:color w:val="000000"/>
                <w:sz w:val="22"/>
                <w:szCs w:val="22"/>
              </w:rPr>
              <w:t xml:space="preserve"> </w:t>
            </w:r>
            <w:r w:rsidRPr="00BD2BD0">
              <w:rPr>
                <w:rFonts w:ascii="Arial" w:eastAsia="Arial" w:hAnsi="Arial" w:cs="Arial"/>
                <w:color w:val="000000"/>
                <w:sz w:val="22"/>
                <w:szCs w:val="22"/>
              </w:rPr>
              <w:t>Cantidades de acuerdo con el contrato</w:t>
            </w:r>
            <w:r>
              <w:rPr>
                <w:rFonts w:ascii="Arial" w:eastAsia="Arial" w:hAnsi="Arial" w:cs="Arial"/>
                <w:color w:val="000000"/>
                <w:sz w:val="22"/>
                <w:szCs w:val="22"/>
              </w:rPr>
              <w:t>.</w:t>
            </w:r>
          </w:p>
          <w:p w:rsid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 Presentación del artículo (caja, frasco, pieza, etc.).</w:t>
            </w:r>
          </w:p>
          <w:p w:rsid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 Precio Unitario del artículo.</w:t>
            </w:r>
          </w:p>
          <w:p w:rsid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w:t>
            </w:r>
            <w:r>
              <w:rPr>
                <w:rFonts w:ascii="Arial" w:eastAsia="Arial" w:hAnsi="Arial" w:cs="Arial"/>
                <w:color w:val="000000"/>
                <w:sz w:val="22"/>
                <w:szCs w:val="22"/>
              </w:rPr>
              <w:t xml:space="preserve"> </w:t>
            </w:r>
            <w:r w:rsidRPr="00BD2BD0">
              <w:rPr>
                <w:rFonts w:ascii="Arial" w:eastAsia="Arial" w:hAnsi="Arial" w:cs="Arial"/>
                <w:color w:val="000000"/>
                <w:sz w:val="22"/>
                <w:szCs w:val="22"/>
              </w:rPr>
              <w:t>Lote</w:t>
            </w:r>
          </w:p>
          <w:p w:rsidR="00BD2BD0" w:rsidRP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 Fecha de caducidad (Si es menor a 1 año, presentar Carta Compromiso de Cambio).</w:t>
            </w:r>
          </w:p>
          <w:p w:rsidR="00BD2BD0" w:rsidRPr="00BD2BD0" w:rsidRDefault="00BD2BD0" w:rsidP="00BD2BD0">
            <w:pPr>
              <w:spacing w:line="276" w:lineRule="auto"/>
              <w:ind w:left="369" w:hanging="283"/>
              <w:jc w:val="both"/>
              <w:rPr>
                <w:rFonts w:ascii="Arial" w:eastAsia="Arial" w:hAnsi="Arial" w:cs="Arial"/>
                <w:color w:val="000000"/>
                <w:sz w:val="22"/>
                <w:szCs w:val="22"/>
              </w:rPr>
            </w:pPr>
          </w:p>
          <w:p w:rsidR="00BD2BD0" w:rsidRP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 xml:space="preserve">- Hasta 9 meses, se solicitará el Visto Bueno del Coordinador de Farmacia y/o </w:t>
            </w:r>
            <w:proofErr w:type="gramStart"/>
            <w:r w:rsidRPr="00BD2BD0">
              <w:rPr>
                <w:rFonts w:ascii="Arial" w:eastAsia="Arial" w:hAnsi="Arial" w:cs="Arial"/>
                <w:color w:val="000000"/>
                <w:sz w:val="22"/>
                <w:szCs w:val="22"/>
              </w:rPr>
              <w:t>Jefe</w:t>
            </w:r>
            <w:proofErr w:type="gramEnd"/>
            <w:r w:rsidRPr="00BD2BD0">
              <w:rPr>
                <w:rFonts w:ascii="Arial" w:eastAsia="Arial" w:hAnsi="Arial" w:cs="Arial"/>
                <w:color w:val="000000"/>
                <w:sz w:val="22"/>
                <w:szCs w:val="22"/>
              </w:rPr>
              <w:t xml:space="preserve"> del </w:t>
            </w:r>
            <w:r>
              <w:rPr>
                <w:rFonts w:ascii="Arial" w:eastAsia="Arial" w:hAnsi="Arial" w:cs="Arial"/>
                <w:color w:val="000000"/>
                <w:sz w:val="22"/>
                <w:szCs w:val="22"/>
              </w:rPr>
              <w:t>D</w:t>
            </w:r>
            <w:r w:rsidRPr="00BD2BD0">
              <w:rPr>
                <w:rFonts w:ascii="Arial" w:eastAsia="Arial" w:hAnsi="Arial" w:cs="Arial"/>
                <w:color w:val="000000"/>
                <w:sz w:val="22"/>
                <w:szCs w:val="22"/>
              </w:rPr>
              <w:t>epartamento de Control de Bienes</w:t>
            </w:r>
            <w:r w:rsidR="00DE5F06">
              <w:rPr>
                <w:rFonts w:ascii="Arial" w:eastAsia="Arial" w:hAnsi="Arial" w:cs="Arial"/>
                <w:color w:val="000000"/>
                <w:sz w:val="22"/>
                <w:szCs w:val="22"/>
              </w:rPr>
              <w:t>.</w:t>
            </w:r>
          </w:p>
          <w:p w:rsidR="00BD2BD0" w:rsidRPr="00BD2BD0" w:rsidRDefault="00BD2BD0" w:rsidP="00BD2BD0">
            <w:pPr>
              <w:spacing w:line="276" w:lineRule="auto"/>
              <w:ind w:left="369" w:hanging="283"/>
              <w:jc w:val="both"/>
              <w:rPr>
                <w:rFonts w:ascii="Arial" w:eastAsia="Arial" w:hAnsi="Arial" w:cs="Arial"/>
                <w:color w:val="000000"/>
                <w:sz w:val="22"/>
                <w:szCs w:val="22"/>
              </w:rPr>
            </w:pPr>
          </w:p>
          <w:p w:rsid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 Menos a 8 meses de solicitar el Visto Bueno del Administrador (a) de Contrato</w:t>
            </w:r>
            <w:r>
              <w:rPr>
                <w:rFonts w:ascii="Arial" w:eastAsia="Arial" w:hAnsi="Arial" w:cs="Arial"/>
                <w:color w:val="000000"/>
                <w:sz w:val="22"/>
                <w:szCs w:val="22"/>
              </w:rPr>
              <w:t>.</w:t>
            </w:r>
          </w:p>
          <w:p w:rsid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 Importe Total de la Factura.</w:t>
            </w:r>
          </w:p>
          <w:p w:rsid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t>● Importe Total con Letra.</w:t>
            </w:r>
          </w:p>
          <w:p w:rsidR="00BD2BD0" w:rsidRDefault="00BD2BD0" w:rsidP="00BD2BD0">
            <w:pPr>
              <w:spacing w:line="276" w:lineRule="auto"/>
              <w:ind w:left="369" w:hanging="283"/>
              <w:jc w:val="both"/>
              <w:rPr>
                <w:rFonts w:ascii="Arial" w:eastAsia="Arial" w:hAnsi="Arial" w:cs="Arial"/>
                <w:color w:val="000000"/>
                <w:sz w:val="22"/>
                <w:szCs w:val="22"/>
              </w:rPr>
            </w:pPr>
            <w:r w:rsidRPr="00BD2BD0">
              <w:rPr>
                <w:rFonts w:ascii="Arial" w:eastAsia="Arial" w:hAnsi="Arial" w:cs="Arial"/>
                <w:color w:val="000000"/>
                <w:sz w:val="22"/>
                <w:szCs w:val="22"/>
              </w:rPr>
              <w:lastRenderedPageBreak/>
              <w:t>● Identificación de QR</w:t>
            </w:r>
          </w:p>
          <w:p w:rsidR="00BD2BD0" w:rsidRDefault="00BD2BD0" w:rsidP="00BD2BD0">
            <w:pPr>
              <w:spacing w:line="276" w:lineRule="auto"/>
              <w:ind w:left="369" w:hanging="283"/>
              <w:jc w:val="both"/>
              <w:rPr>
                <w:rFonts w:ascii="Arial" w:eastAsia="Arial" w:hAnsi="Arial" w:cs="Arial"/>
                <w:color w:val="000000"/>
                <w:sz w:val="22"/>
                <w:szCs w:val="22"/>
              </w:rPr>
            </w:pPr>
          </w:p>
          <w:p w:rsidR="00BD2BD0" w:rsidRPr="00BD2BD0" w:rsidRDefault="00BD2BD0" w:rsidP="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 xml:space="preserve">6.2.2 En caso de recibir medicamentos o insumos para la salud en remisión (incluidos aquellas facturas que no entreguen el insumo </w:t>
            </w:r>
            <w:r w:rsidR="00080554" w:rsidRPr="00BD2BD0">
              <w:rPr>
                <w:rFonts w:ascii="Arial" w:eastAsia="Arial" w:hAnsi="Arial" w:cs="Arial"/>
                <w:color w:val="000000"/>
                <w:sz w:val="22"/>
                <w:szCs w:val="22"/>
              </w:rPr>
              <w:t>físico</w:t>
            </w:r>
            <w:r w:rsidRPr="00BD2BD0">
              <w:rPr>
                <w:rFonts w:ascii="Arial" w:eastAsia="Arial" w:hAnsi="Arial" w:cs="Arial"/>
                <w:color w:val="000000"/>
                <w:sz w:val="22"/>
                <w:szCs w:val="22"/>
              </w:rPr>
              <w:t xml:space="preserve"> completo), se deberá validar los datos mínimos requeridos para su recepción.</w:t>
            </w:r>
          </w:p>
          <w:p w:rsidR="00BD2BD0" w:rsidRPr="00BD2BD0" w:rsidRDefault="00BD2BD0" w:rsidP="00BD2BD0">
            <w:pPr>
              <w:spacing w:line="276" w:lineRule="auto"/>
              <w:ind w:left="114"/>
              <w:jc w:val="both"/>
              <w:rPr>
                <w:rFonts w:ascii="Arial" w:eastAsia="Arial" w:hAnsi="Arial" w:cs="Arial"/>
                <w:color w:val="000000"/>
                <w:sz w:val="22"/>
                <w:szCs w:val="22"/>
              </w:rPr>
            </w:pPr>
          </w:p>
          <w:p w:rsidR="00BD2BD0" w:rsidRPr="00BD2BD0" w:rsidRDefault="00BD2BD0" w:rsidP="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Cumplen: Continuar al paso 6.2.4</w:t>
            </w:r>
          </w:p>
          <w:p w:rsidR="00BD2BD0" w:rsidRPr="00BD2BD0" w:rsidRDefault="00BD2BD0" w:rsidP="00BD2BD0">
            <w:pPr>
              <w:spacing w:line="276" w:lineRule="auto"/>
              <w:ind w:left="114"/>
              <w:jc w:val="both"/>
              <w:rPr>
                <w:rFonts w:ascii="Arial" w:eastAsia="Arial" w:hAnsi="Arial" w:cs="Arial"/>
                <w:color w:val="000000"/>
                <w:sz w:val="22"/>
                <w:szCs w:val="22"/>
              </w:rPr>
            </w:pPr>
          </w:p>
          <w:p w:rsidR="00BD2BD0" w:rsidRDefault="00BD2BD0" w:rsidP="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No cumplen: Continuar al paso 6.2.6</w:t>
            </w:r>
          </w:p>
          <w:p w:rsidR="00BD2BD0" w:rsidRDefault="00BD2BD0" w:rsidP="00BD2BD0">
            <w:pPr>
              <w:spacing w:line="276" w:lineRule="auto"/>
              <w:ind w:left="114"/>
              <w:jc w:val="both"/>
              <w:rPr>
                <w:rFonts w:ascii="Arial" w:eastAsia="Arial" w:hAnsi="Arial" w:cs="Arial"/>
                <w:color w:val="000000"/>
                <w:sz w:val="22"/>
                <w:szCs w:val="22"/>
              </w:rPr>
            </w:pPr>
          </w:p>
          <w:p w:rsidR="00BD2BD0" w:rsidRPr="00BD2BD0" w:rsidRDefault="00BD2BD0" w:rsidP="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6.2.3</w:t>
            </w:r>
            <w:r>
              <w:rPr>
                <w:rFonts w:ascii="Arial" w:eastAsia="Arial" w:hAnsi="Arial" w:cs="Arial"/>
                <w:color w:val="000000"/>
                <w:sz w:val="22"/>
                <w:szCs w:val="22"/>
              </w:rPr>
              <w:t xml:space="preserve"> </w:t>
            </w:r>
            <w:r w:rsidRPr="00BD2BD0">
              <w:rPr>
                <w:rFonts w:ascii="Arial" w:eastAsia="Arial" w:hAnsi="Arial" w:cs="Arial"/>
                <w:color w:val="000000"/>
                <w:sz w:val="22"/>
                <w:szCs w:val="22"/>
              </w:rPr>
              <w:t>Validar el estatus de la factura, escaneando el código QR e ingresando a la verificación de comprobantes fiscales por internet proporcionando los dígitos de la imagen y se valida el estado del CFDI.</w:t>
            </w:r>
          </w:p>
          <w:p w:rsidR="00BD2BD0" w:rsidRPr="00BD2BD0" w:rsidRDefault="00BD2BD0" w:rsidP="00BD2BD0">
            <w:pPr>
              <w:spacing w:line="276" w:lineRule="auto"/>
              <w:ind w:left="114"/>
              <w:jc w:val="both"/>
              <w:rPr>
                <w:rFonts w:ascii="Arial" w:eastAsia="Arial" w:hAnsi="Arial" w:cs="Arial"/>
                <w:color w:val="000000"/>
                <w:sz w:val="22"/>
                <w:szCs w:val="22"/>
              </w:rPr>
            </w:pPr>
          </w:p>
          <w:p w:rsidR="00BD2BD0" w:rsidRPr="00BD2BD0" w:rsidRDefault="00BD2BD0" w:rsidP="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Activa: Continua al paso 6.2.4</w:t>
            </w:r>
          </w:p>
          <w:p w:rsidR="00BD2BD0" w:rsidRPr="00BD2BD0" w:rsidRDefault="00BD2BD0" w:rsidP="00BD2BD0">
            <w:pPr>
              <w:spacing w:line="276" w:lineRule="auto"/>
              <w:ind w:left="114"/>
              <w:jc w:val="both"/>
              <w:rPr>
                <w:rFonts w:ascii="Arial" w:eastAsia="Arial" w:hAnsi="Arial" w:cs="Arial"/>
                <w:color w:val="000000"/>
                <w:sz w:val="22"/>
                <w:szCs w:val="22"/>
              </w:rPr>
            </w:pPr>
          </w:p>
          <w:p w:rsidR="00BD2BD0" w:rsidRDefault="00BD2BD0" w:rsidP="00BD2BD0">
            <w:pPr>
              <w:spacing w:line="276" w:lineRule="auto"/>
              <w:ind w:left="114"/>
              <w:jc w:val="both"/>
              <w:rPr>
                <w:rFonts w:ascii="Arial" w:eastAsia="Arial" w:hAnsi="Arial" w:cs="Arial"/>
                <w:color w:val="000000"/>
                <w:sz w:val="22"/>
                <w:szCs w:val="22"/>
              </w:rPr>
            </w:pPr>
            <w:r w:rsidRPr="00BD2BD0">
              <w:rPr>
                <w:rFonts w:ascii="Arial" w:eastAsia="Arial" w:hAnsi="Arial" w:cs="Arial"/>
                <w:color w:val="000000"/>
                <w:sz w:val="22"/>
                <w:szCs w:val="22"/>
              </w:rPr>
              <w:t xml:space="preserve">Cancelada: Continua al paso 6.2.6; y en caso de ser un insumo urgente se </w:t>
            </w:r>
            <w:r w:rsidR="002F6955" w:rsidRPr="00BD2BD0">
              <w:rPr>
                <w:rFonts w:ascii="Arial" w:eastAsia="Arial" w:hAnsi="Arial" w:cs="Arial"/>
                <w:color w:val="000000"/>
                <w:sz w:val="22"/>
                <w:szCs w:val="22"/>
              </w:rPr>
              <w:t>enviará</w:t>
            </w:r>
            <w:r w:rsidRPr="00BD2BD0">
              <w:rPr>
                <w:rFonts w:ascii="Arial" w:eastAsia="Arial" w:hAnsi="Arial" w:cs="Arial"/>
                <w:color w:val="000000"/>
                <w:sz w:val="22"/>
                <w:szCs w:val="22"/>
              </w:rPr>
              <w:t xml:space="preserve"> la documentación en el devengado correspondiente, con la señalización de "Cancelada" para conocimiento del Departamento de Finanzas y proceda como corresponda.</w:t>
            </w:r>
          </w:p>
          <w:p w:rsidR="00DE5F06" w:rsidRDefault="00DE5F06" w:rsidP="00BD2BD0">
            <w:pPr>
              <w:spacing w:line="276" w:lineRule="auto"/>
              <w:ind w:left="114"/>
              <w:jc w:val="both"/>
              <w:rPr>
                <w:rFonts w:ascii="Arial" w:eastAsia="Arial" w:hAnsi="Arial" w:cs="Arial"/>
                <w:color w:val="000000"/>
                <w:sz w:val="22"/>
                <w:szCs w:val="22"/>
              </w:rPr>
            </w:pPr>
          </w:p>
          <w:p w:rsidR="00DE5F06" w:rsidRPr="00BD2BD0" w:rsidRDefault="00DE5F06" w:rsidP="00DE5F06">
            <w:pPr>
              <w:spacing w:line="276" w:lineRule="auto"/>
              <w:ind w:left="76"/>
              <w:jc w:val="both"/>
              <w:rPr>
                <w:rFonts w:ascii="Arial" w:eastAsia="Arial" w:hAnsi="Arial" w:cs="Arial"/>
                <w:color w:val="000000"/>
                <w:sz w:val="22"/>
                <w:szCs w:val="22"/>
              </w:rPr>
            </w:pPr>
            <w:r w:rsidRPr="00BD2BD0">
              <w:rPr>
                <w:rFonts w:ascii="Arial" w:eastAsia="Arial" w:hAnsi="Arial" w:cs="Arial"/>
                <w:color w:val="000000"/>
                <w:sz w:val="22"/>
                <w:szCs w:val="22"/>
              </w:rPr>
              <w:t xml:space="preserve">6.2.4 Verificará si la información requerida cumple y está completa: *Número de pedido o factura * Fecha de envío * Datos del remitente * Datos del destinatario * </w:t>
            </w:r>
            <w:r w:rsidRPr="00BD2BD0">
              <w:rPr>
                <w:rFonts w:ascii="Arial" w:eastAsia="Arial" w:hAnsi="Arial" w:cs="Arial"/>
                <w:color w:val="000000"/>
                <w:sz w:val="22"/>
                <w:szCs w:val="22"/>
              </w:rPr>
              <w:lastRenderedPageBreak/>
              <w:t>Co</w:t>
            </w:r>
            <w:r>
              <w:rPr>
                <w:rFonts w:ascii="Arial" w:eastAsia="Arial" w:hAnsi="Arial" w:cs="Arial"/>
                <w:color w:val="000000"/>
                <w:sz w:val="22"/>
                <w:szCs w:val="22"/>
              </w:rPr>
              <w:t>n</w:t>
            </w:r>
            <w:r w:rsidRPr="00BD2BD0">
              <w:rPr>
                <w:rFonts w:ascii="Arial" w:eastAsia="Arial" w:hAnsi="Arial" w:cs="Arial"/>
                <w:color w:val="000000"/>
                <w:sz w:val="22"/>
                <w:szCs w:val="22"/>
              </w:rPr>
              <w:t xml:space="preserve">tenido de envío * Tipo y compañía de envío. </w:t>
            </w:r>
          </w:p>
          <w:p w:rsidR="00DE5F06" w:rsidRPr="00BD2BD0" w:rsidRDefault="00DE5F06" w:rsidP="00DE5F06">
            <w:pPr>
              <w:spacing w:line="276" w:lineRule="auto"/>
              <w:ind w:left="76"/>
              <w:jc w:val="both"/>
              <w:rPr>
                <w:rFonts w:ascii="Arial" w:eastAsia="Arial" w:hAnsi="Arial" w:cs="Arial"/>
                <w:color w:val="000000"/>
                <w:sz w:val="22"/>
                <w:szCs w:val="22"/>
              </w:rPr>
            </w:pPr>
          </w:p>
          <w:p w:rsidR="00DE5F06" w:rsidRPr="00BD2BD0" w:rsidRDefault="00DE5F06" w:rsidP="00DE5F06">
            <w:pPr>
              <w:spacing w:line="276" w:lineRule="auto"/>
              <w:ind w:left="76"/>
              <w:jc w:val="both"/>
              <w:rPr>
                <w:rFonts w:ascii="Arial" w:eastAsia="Arial" w:hAnsi="Arial" w:cs="Arial"/>
                <w:color w:val="000000"/>
                <w:sz w:val="22"/>
                <w:szCs w:val="22"/>
              </w:rPr>
            </w:pPr>
            <w:r w:rsidRPr="00BD2BD0">
              <w:rPr>
                <w:rFonts w:ascii="Arial" w:eastAsia="Arial" w:hAnsi="Arial" w:cs="Arial"/>
                <w:color w:val="000000"/>
                <w:sz w:val="22"/>
                <w:szCs w:val="22"/>
              </w:rPr>
              <w:t>No: Se solicita al proveedor que env</w:t>
            </w:r>
            <w:r>
              <w:rPr>
                <w:rFonts w:ascii="Arial" w:eastAsia="Arial" w:hAnsi="Arial" w:cs="Arial"/>
                <w:color w:val="000000"/>
                <w:sz w:val="22"/>
                <w:szCs w:val="22"/>
              </w:rPr>
              <w:t>íe</w:t>
            </w:r>
            <w:r w:rsidRPr="00BD2BD0">
              <w:rPr>
                <w:rFonts w:ascii="Arial" w:eastAsia="Arial" w:hAnsi="Arial" w:cs="Arial"/>
                <w:color w:val="000000"/>
                <w:sz w:val="22"/>
                <w:szCs w:val="22"/>
              </w:rPr>
              <w:t xml:space="preserve"> la documentación por correo electrónico a: inpcomplementos@hotmail.com; en caso de no recibirlo antes de que se termine el horario de atención pasara al punto 6.2.6</w:t>
            </w:r>
            <w:r>
              <w:rPr>
                <w:rFonts w:ascii="Arial" w:eastAsia="Arial" w:hAnsi="Arial" w:cs="Arial"/>
                <w:color w:val="000000"/>
                <w:sz w:val="22"/>
                <w:szCs w:val="22"/>
              </w:rPr>
              <w:t>.</w:t>
            </w:r>
          </w:p>
          <w:p w:rsidR="00DE5F06" w:rsidRPr="00BD2BD0" w:rsidRDefault="00DE5F06" w:rsidP="00DE5F06">
            <w:pPr>
              <w:spacing w:line="276" w:lineRule="auto"/>
              <w:ind w:left="76"/>
              <w:jc w:val="both"/>
              <w:rPr>
                <w:rFonts w:ascii="Arial" w:eastAsia="Arial" w:hAnsi="Arial" w:cs="Arial"/>
                <w:color w:val="000000"/>
                <w:sz w:val="22"/>
                <w:szCs w:val="22"/>
              </w:rPr>
            </w:pPr>
          </w:p>
          <w:p w:rsidR="00DE5F06" w:rsidRDefault="00DE5F06" w:rsidP="00DE5F06">
            <w:pPr>
              <w:spacing w:line="276" w:lineRule="auto"/>
              <w:ind w:left="76"/>
              <w:jc w:val="both"/>
              <w:rPr>
                <w:rFonts w:ascii="Arial" w:eastAsia="Arial" w:hAnsi="Arial" w:cs="Arial"/>
                <w:color w:val="000000"/>
                <w:sz w:val="22"/>
                <w:szCs w:val="22"/>
              </w:rPr>
            </w:pPr>
            <w:r w:rsidRPr="00BD2BD0">
              <w:rPr>
                <w:rFonts w:ascii="Arial" w:eastAsia="Arial" w:hAnsi="Arial" w:cs="Arial"/>
                <w:color w:val="000000"/>
                <w:sz w:val="22"/>
                <w:szCs w:val="22"/>
              </w:rPr>
              <w:t>Si: Pasa al punto 6.2.5</w:t>
            </w:r>
            <w:r>
              <w:rPr>
                <w:rFonts w:ascii="Arial" w:eastAsia="Arial" w:hAnsi="Arial" w:cs="Arial"/>
                <w:color w:val="000000"/>
                <w:sz w:val="22"/>
                <w:szCs w:val="22"/>
              </w:rPr>
              <w:t>.</w:t>
            </w:r>
          </w:p>
          <w:p w:rsidR="00DE5F06" w:rsidRDefault="00DE5F06" w:rsidP="00DE5F06">
            <w:pPr>
              <w:spacing w:line="276" w:lineRule="auto"/>
              <w:ind w:left="76"/>
              <w:jc w:val="both"/>
              <w:rPr>
                <w:rFonts w:ascii="Arial" w:eastAsia="Arial" w:hAnsi="Arial" w:cs="Arial"/>
                <w:color w:val="000000"/>
                <w:sz w:val="22"/>
                <w:szCs w:val="22"/>
              </w:rPr>
            </w:pPr>
          </w:p>
          <w:p w:rsidR="00DE5F06" w:rsidRDefault="00DE5F06" w:rsidP="00DE5F06">
            <w:pPr>
              <w:spacing w:line="276" w:lineRule="auto"/>
              <w:ind w:left="76"/>
              <w:jc w:val="both"/>
              <w:rPr>
                <w:rFonts w:ascii="Arial" w:eastAsia="Arial" w:hAnsi="Arial" w:cs="Arial"/>
                <w:color w:val="000000"/>
                <w:sz w:val="22"/>
                <w:szCs w:val="22"/>
              </w:rPr>
            </w:pPr>
            <w:r w:rsidRPr="00BD2BD0">
              <w:rPr>
                <w:rFonts w:ascii="Arial" w:eastAsia="Arial" w:hAnsi="Arial" w:cs="Arial"/>
                <w:color w:val="000000"/>
                <w:sz w:val="22"/>
                <w:szCs w:val="22"/>
              </w:rPr>
              <w:t>6.2.5 Verificará el cumplimiento del calendario.</w:t>
            </w:r>
          </w:p>
          <w:p w:rsidR="00DE5F06" w:rsidRDefault="00DE5F06" w:rsidP="00DE5F06">
            <w:pPr>
              <w:spacing w:line="276" w:lineRule="auto"/>
              <w:ind w:left="76"/>
              <w:jc w:val="both"/>
              <w:rPr>
                <w:rFonts w:ascii="Arial" w:eastAsia="Arial" w:hAnsi="Arial" w:cs="Arial"/>
                <w:color w:val="000000"/>
                <w:sz w:val="22"/>
                <w:szCs w:val="22"/>
              </w:rPr>
            </w:pPr>
          </w:p>
          <w:p w:rsidR="00DE5F06" w:rsidRPr="00BD2BD0" w:rsidRDefault="00DE5F06" w:rsidP="00DE5F06">
            <w:pPr>
              <w:spacing w:line="276" w:lineRule="auto"/>
              <w:ind w:left="76"/>
              <w:jc w:val="both"/>
              <w:rPr>
                <w:rFonts w:ascii="Arial" w:eastAsia="Arial" w:hAnsi="Arial" w:cs="Arial"/>
                <w:color w:val="000000"/>
                <w:sz w:val="22"/>
                <w:szCs w:val="22"/>
              </w:rPr>
            </w:pPr>
            <w:r w:rsidRPr="00BD2BD0">
              <w:rPr>
                <w:rFonts w:ascii="Arial" w:eastAsia="Arial" w:hAnsi="Arial" w:cs="Arial"/>
                <w:color w:val="000000"/>
                <w:sz w:val="22"/>
                <w:szCs w:val="22"/>
              </w:rPr>
              <w:t>6.2.6 Notificar al área de adquisiciones y administrador del contrato si la información NO está completa y/o NO cumple con el calendario.</w:t>
            </w:r>
          </w:p>
          <w:p w:rsidR="00DE5F06" w:rsidRPr="00BD2BD0" w:rsidRDefault="00DE5F06" w:rsidP="00DE5F06">
            <w:pPr>
              <w:spacing w:line="276" w:lineRule="auto"/>
              <w:ind w:left="76"/>
              <w:jc w:val="both"/>
              <w:rPr>
                <w:rFonts w:ascii="Arial" w:eastAsia="Arial" w:hAnsi="Arial" w:cs="Arial"/>
                <w:color w:val="000000"/>
                <w:sz w:val="22"/>
                <w:szCs w:val="22"/>
              </w:rPr>
            </w:pPr>
          </w:p>
          <w:p w:rsidR="00DE5F06" w:rsidRPr="00BD2BD0" w:rsidRDefault="00DE5F06" w:rsidP="00DE5F06">
            <w:pPr>
              <w:spacing w:line="276" w:lineRule="auto"/>
              <w:ind w:left="76"/>
              <w:jc w:val="both"/>
              <w:rPr>
                <w:rFonts w:ascii="Arial" w:eastAsia="Arial" w:hAnsi="Arial" w:cs="Arial"/>
                <w:color w:val="000000"/>
                <w:sz w:val="22"/>
                <w:szCs w:val="22"/>
              </w:rPr>
            </w:pPr>
            <w:r w:rsidRPr="00BD2BD0">
              <w:rPr>
                <w:rFonts w:ascii="Arial" w:eastAsia="Arial" w:hAnsi="Arial" w:cs="Arial"/>
                <w:color w:val="000000"/>
                <w:sz w:val="22"/>
                <w:szCs w:val="22"/>
              </w:rPr>
              <w:t xml:space="preserve">Es un insumo urgente: Se solicita correo electrónico en donde se le notifica al proveedor de dicha solicitud, deberá ser dirigido al personal de </w:t>
            </w:r>
            <w:r w:rsidR="00C34769" w:rsidRPr="00BD2BD0">
              <w:rPr>
                <w:rFonts w:ascii="Arial" w:eastAsia="Arial" w:hAnsi="Arial" w:cs="Arial"/>
                <w:color w:val="000000"/>
                <w:sz w:val="22"/>
                <w:szCs w:val="22"/>
              </w:rPr>
              <w:t>Kardex</w:t>
            </w:r>
            <w:r w:rsidRPr="00BD2BD0">
              <w:rPr>
                <w:rFonts w:ascii="Arial" w:eastAsia="Arial" w:hAnsi="Arial" w:cs="Arial"/>
                <w:color w:val="000000"/>
                <w:sz w:val="22"/>
                <w:szCs w:val="22"/>
              </w:rPr>
              <w:t xml:space="preserve">, al coordinador de farmacia y al jefe del </w:t>
            </w:r>
            <w:r w:rsidR="00724C64">
              <w:rPr>
                <w:rFonts w:ascii="Arial" w:eastAsia="Arial" w:hAnsi="Arial" w:cs="Arial"/>
                <w:color w:val="000000"/>
                <w:sz w:val="22"/>
                <w:szCs w:val="22"/>
              </w:rPr>
              <w:t>D</w:t>
            </w:r>
            <w:r w:rsidRPr="00BD2BD0">
              <w:rPr>
                <w:rFonts w:ascii="Arial" w:eastAsia="Arial" w:hAnsi="Arial" w:cs="Arial"/>
                <w:color w:val="000000"/>
                <w:sz w:val="22"/>
                <w:szCs w:val="22"/>
              </w:rPr>
              <w:t xml:space="preserve">epartamento de control de bienes, esta notificación no debe pasar el horario de atención </w:t>
            </w:r>
            <w:r>
              <w:rPr>
                <w:rFonts w:ascii="Arial" w:eastAsia="Arial" w:hAnsi="Arial" w:cs="Arial"/>
                <w:color w:val="000000"/>
                <w:sz w:val="22"/>
                <w:szCs w:val="22"/>
              </w:rPr>
              <w:t>d</w:t>
            </w:r>
            <w:r w:rsidRPr="00BD2BD0">
              <w:rPr>
                <w:rFonts w:ascii="Arial" w:eastAsia="Arial" w:hAnsi="Arial" w:cs="Arial"/>
                <w:color w:val="000000"/>
                <w:sz w:val="22"/>
                <w:szCs w:val="22"/>
              </w:rPr>
              <w:t>e Farmacia</w:t>
            </w:r>
            <w:r>
              <w:rPr>
                <w:rFonts w:ascii="Arial" w:eastAsia="Arial" w:hAnsi="Arial" w:cs="Arial"/>
                <w:color w:val="000000"/>
                <w:sz w:val="22"/>
                <w:szCs w:val="22"/>
              </w:rPr>
              <w:t>.</w:t>
            </w:r>
          </w:p>
          <w:p w:rsidR="00DE5F06" w:rsidRPr="00BD2BD0" w:rsidRDefault="00DE5F06" w:rsidP="00DE5F06">
            <w:pPr>
              <w:spacing w:line="276" w:lineRule="auto"/>
              <w:ind w:left="76"/>
              <w:jc w:val="both"/>
              <w:rPr>
                <w:rFonts w:ascii="Arial" w:eastAsia="Arial" w:hAnsi="Arial" w:cs="Arial"/>
                <w:color w:val="000000"/>
                <w:sz w:val="22"/>
                <w:szCs w:val="22"/>
              </w:rPr>
            </w:pPr>
          </w:p>
          <w:p w:rsidR="00DE5F06" w:rsidRDefault="00DE5F06" w:rsidP="00DE5F06">
            <w:pPr>
              <w:spacing w:line="276" w:lineRule="auto"/>
              <w:ind w:left="76"/>
              <w:jc w:val="both"/>
              <w:rPr>
                <w:rFonts w:ascii="Arial" w:eastAsia="Arial" w:hAnsi="Arial" w:cs="Arial"/>
                <w:color w:val="000000"/>
                <w:sz w:val="22"/>
                <w:szCs w:val="22"/>
              </w:rPr>
            </w:pPr>
            <w:r w:rsidRPr="00BD2BD0">
              <w:rPr>
                <w:rFonts w:ascii="Arial" w:eastAsia="Arial" w:hAnsi="Arial" w:cs="Arial"/>
                <w:color w:val="000000"/>
                <w:sz w:val="22"/>
                <w:szCs w:val="22"/>
              </w:rPr>
              <w:t>No es un insumo urgente: Se resguarda una copia del documento de rechazo.</w:t>
            </w:r>
          </w:p>
          <w:p w:rsidR="00BD2BD0" w:rsidRDefault="00BD2BD0" w:rsidP="00BD2BD0">
            <w:pPr>
              <w:spacing w:line="276" w:lineRule="auto"/>
              <w:ind w:left="114"/>
              <w:jc w:val="both"/>
              <w:rPr>
                <w:rFonts w:ascii="Arial" w:eastAsia="Arial" w:hAnsi="Arial" w:cs="Arial"/>
                <w:color w:val="000000"/>
                <w:sz w:val="22"/>
                <w:szCs w:val="22"/>
              </w:rPr>
            </w:pPr>
          </w:p>
        </w:tc>
        <w:tc>
          <w:tcPr>
            <w:tcW w:w="1770" w:type="dxa"/>
            <w:vAlign w:val="center"/>
          </w:tcPr>
          <w:p w:rsidR="00D56FC6" w:rsidRDefault="00DE5F06" w:rsidP="00DE5F06">
            <w:pPr>
              <w:spacing w:line="276" w:lineRule="auto"/>
              <w:ind w:left="65"/>
              <w:rPr>
                <w:rFonts w:ascii="Arial" w:eastAsia="Arial" w:hAnsi="Arial" w:cs="Arial"/>
                <w:color w:val="000000"/>
                <w:sz w:val="22"/>
                <w:szCs w:val="22"/>
              </w:rPr>
            </w:pPr>
            <w:r w:rsidRPr="00DE5F06">
              <w:rPr>
                <w:rFonts w:ascii="Arial" w:eastAsia="Arial" w:hAnsi="Arial" w:cs="Arial"/>
                <w:color w:val="000000"/>
                <w:sz w:val="22"/>
                <w:szCs w:val="22"/>
              </w:rPr>
              <w:lastRenderedPageBreak/>
              <w:t>Factura o remisión (Anexo 1 y 2)</w:t>
            </w:r>
          </w:p>
        </w:tc>
      </w:tr>
      <w:tr w:rsidR="002521A0" w:rsidTr="002521A0">
        <w:trPr>
          <w:trHeight w:val="1461"/>
          <w:jc w:val="center"/>
        </w:trPr>
        <w:tc>
          <w:tcPr>
            <w:tcW w:w="735" w:type="dxa"/>
            <w:vMerge w:val="restart"/>
            <w:vAlign w:val="center"/>
          </w:tcPr>
          <w:p w:rsidR="002521A0" w:rsidRDefault="002521A0" w:rsidP="00EF4D6B">
            <w:pPr>
              <w:spacing w:line="276" w:lineRule="auto"/>
              <w:ind w:left="-82" w:right="-117"/>
              <w:jc w:val="center"/>
              <w:rPr>
                <w:rFonts w:ascii="Arial" w:eastAsia="Arial" w:hAnsi="Arial" w:cs="Arial"/>
                <w:color w:val="000000"/>
                <w:sz w:val="22"/>
                <w:szCs w:val="22"/>
              </w:rPr>
            </w:pPr>
            <w:r>
              <w:rPr>
                <w:rFonts w:ascii="Arial" w:eastAsia="Arial" w:hAnsi="Arial" w:cs="Arial"/>
                <w:color w:val="000000"/>
                <w:sz w:val="22"/>
                <w:szCs w:val="22"/>
              </w:rPr>
              <w:lastRenderedPageBreak/>
              <w:t>6.3</w:t>
            </w:r>
          </w:p>
        </w:tc>
        <w:tc>
          <w:tcPr>
            <w:tcW w:w="1590" w:type="dxa"/>
            <w:vMerge w:val="restart"/>
            <w:vAlign w:val="center"/>
          </w:tcPr>
          <w:p w:rsidR="002521A0" w:rsidRDefault="002521A0">
            <w:pPr>
              <w:spacing w:line="276" w:lineRule="auto"/>
              <w:rPr>
                <w:rFonts w:ascii="Arial" w:eastAsia="Arial" w:hAnsi="Arial" w:cs="Arial"/>
                <w:color w:val="000000"/>
                <w:sz w:val="22"/>
                <w:szCs w:val="22"/>
              </w:rPr>
            </w:pPr>
            <w:r w:rsidRPr="00E9466C">
              <w:rPr>
                <w:rFonts w:ascii="Arial" w:eastAsia="Arial" w:hAnsi="Arial" w:cs="Arial"/>
                <w:color w:val="000000"/>
                <w:sz w:val="22"/>
                <w:szCs w:val="22"/>
              </w:rPr>
              <w:t>Responsable de Kárdex</w:t>
            </w:r>
          </w:p>
        </w:tc>
        <w:tc>
          <w:tcPr>
            <w:tcW w:w="1875" w:type="dxa"/>
            <w:vMerge w:val="restart"/>
            <w:vAlign w:val="center"/>
          </w:tcPr>
          <w:p w:rsidR="002521A0" w:rsidRDefault="002521A0">
            <w:pPr>
              <w:spacing w:line="276" w:lineRule="auto"/>
              <w:ind w:left="13"/>
              <w:rPr>
                <w:rFonts w:ascii="Arial" w:eastAsia="Arial" w:hAnsi="Arial" w:cs="Arial"/>
                <w:color w:val="000000"/>
                <w:sz w:val="22"/>
                <w:szCs w:val="22"/>
              </w:rPr>
            </w:pPr>
            <w:r w:rsidRPr="00E9466C">
              <w:rPr>
                <w:rFonts w:ascii="Arial" w:eastAsia="Arial" w:hAnsi="Arial" w:cs="Arial"/>
                <w:color w:val="000000"/>
                <w:sz w:val="22"/>
                <w:szCs w:val="22"/>
              </w:rPr>
              <w:t>Solicitud de regularización de documentación</w:t>
            </w:r>
          </w:p>
        </w:tc>
        <w:tc>
          <w:tcPr>
            <w:tcW w:w="4590" w:type="dxa"/>
          </w:tcPr>
          <w:p w:rsidR="002521A0" w:rsidRDefault="002521A0" w:rsidP="002521A0">
            <w:pPr>
              <w:jc w:val="both"/>
              <w:rPr>
                <w:rFonts w:ascii="Arial" w:eastAsia="Arial" w:hAnsi="Arial" w:cs="Arial"/>
                <w:color w:val="000000"/>
                <w:sz w:val="22"/>
                <w:szCs w:val="22"/>
              </w:rPr>
            </w:pPr>
            <w:r w:rsidRPr="002521A0">
              <w:rPr>
                <w:rFonts w:ascii="Arial" w:eastAsia="Arial" w:hAnsi="Arial" w:cs="Arial"/>
                <w:color w:val="000000"/>
                <w:sz w:val="22"/>
                <w:szCs w:val="22"/>
              </w:rPr>
              <w:t>6.3.1 Enviar la información de la documentación incompleta al enlace de Farmacia Hospitalaria y al administrador del contrato, para solicitar al Proveedor la regularización.</w:t>
            </w:r>
          </w:p>
          <w:p w:rsidR="002521A0" w:rsidRDefault="002521A0" w:rsidP="002521A0">
            <w:pPr>
              <w:rPr>
                <w:rFonts w:ascii="Arial" w:eastAsia="Arial" w:hAnsi="Arial" w:cs="Arial"/>
                <w:color w:val="000000"/>
                <w:sz w:val="22"/>
                <w:szCs w:val="22"/>
              </w:rPr>
            </w:pPr>
          </w:p>
        </w:tc>
        <w:tc>
          <w:tcPr>
            <w:tcW w:w="1770" w:type="dxa"/>
            <w:vAlign w:val="center"/>
          </w:tcPr>
          <w:p w:rsidR="002521A0" w:rsidRDefault="002521A0">
            <w:pPr>
              <w:spacing w:line="276" w:lineRule="auto"/>
              <w:rPr>
                <w:rFonts w:ascii="Arial" w:eastAsia="Arial" w:hAnsi="Arial" w:cs="Arial"/>
                <w:sz w:val="22"/>
                <w:szCs w:val="22"/>
              </w:rPr>
            </w:pPr>
            <w:r w:rsidRPr="002521A0">
              <w:rPr>
                <w:rFonts w:ascii="Arial" w:eastAsia="Arial" w:hAnsi="Arial" w:cs="Arial"/>
                <w:sz w:val="22"/>
                <w:szCs w:val="22"/>
              </w:rPr>
              <w:t>Herramienta de gestión</w:t>
            </w:r>
          </w:p>
        </w:tc>
      </w:tr>
      <w:tr w:rsidR="002521A0" w:rsidTr="002521A0">
        <w:trPr>
          <w:trHeight w:val="1638"/>
          <w:jc w:val="center"/>
        </w:trPr>
        <w:tc>
          <w:tcPr>
            <w:tcW w:w="735" w:type="dxa"/>
            <w:vMerge/>
            <w:vAlign w:val="center"/>
          </w:tcPr>
          <w:p w:rsidR="002521A0" w:rsidRDefault="002521A0" w:rsidP="00EF4D6B">
            <w:pPr>
              <w:spacing w:line="276" w:lineRule="auto"/>
              <w:ind w:left="-82" w:right="-117"/>
              <w:jc w:val="center"/>
              <w:rPr>
                <w:rFonts w:ascii="Arial" w:eastAsia="Arial" w:hAnsi="Arial" w:cs="Arial"/>
                <w:color w:val="000000"/>
                <w:sz w:val="22"/>
                <w:szCs w:val="22"/>
              </w:rPr>
            </w:pPr>
          </w:p>
        </w:tc>
        <w:tc>
          <w:tcPr>
            <w:tcW w:w="1590" w:type="dxa"/>
            <w:vMerge/>
            <w:vAlign w:val="center"/>
          </w:tcPr>
          <w:p w:rsidR="002521A0" w:rsidRPr="00E9466C" w:rsidRDefault="002521A0">
            <w:pPr>
              <w:spacing w:line="276" w:lineRule="auto"/>
              <w:rPr>
                <w:rFonts w:ascii="Arial" w:eastAsia="Arial" w:hAnsi="Arial" w:cs="Arial"/>
                <w:color w:val="000000"/>
                <w:sz w:val="22"/>
                <w:szCs w:val="22"/>
              </w:rPr>
            </w:pPr>
          </w:p>
        </w:tc>
        <w:tc>
          <w:tcPr>
            <w:tcW w:w="1875" w:type="dxa"/>
            <w:vMerge/>
            <w:vAlign w:val="center"/>
          </w:tcPr>
          <w:p w:rsidR="002521A0" w:rsidRPr="00E9466C" w:rsidRDefault="002521A0">
            <w:pPr>
              <w:spacing w:line="276" w:lineRule="auto"/>
              <w:ind w:left="13"/>
              <w:rPr>
                <w:rFonts w:ascii="Arial" w:eastAsia="Arial" w:hAnsi="Arial" w:cs="Arial"/>
                <w:color w:val="000000"/>
                <w:sz w:val="22"/>
                <w:szCs w:val="22"/>
              </w:rPr>
            </w:pPr>
          </w:p>
        </w:tc>
        <w:tc>
          <w:tcPr>
            <w:tcW w:w="4590" w:type="dxa"/>
          </w:tcPr>
          <w:p w:rsidR="002521A0" w:rsidRPr="002521A0" w:rsidRDefault="002521A0" w:rsidP="002521A0">
            <w:pPr>
              <w:jc w:val="both"/>
              <w:rPr>
                <w:rFonts w:ascii="Arial" w:eastAsia="Arial" w:hAnsi="Arial" w:cs="Arial"/>
                <w:color w:val="000000"/>
                <w:sz w:val="22"/>
                <w:szCs w:val="22"/>
              </w:rPr>
            </w:pPr>
            <w:r w:rsidRPr="002521A0">
              <w:rPr>
                <w:rFonts w:ascii="Arial" w:eastAsia="Arial" w:hAnsi="Arial" w:cs="Arial"/>
                <w:color w:val="000000"/>
                <w:sz w:val="22"/>
                <w:szCs w:val="22"/>
              </w:rPr>
              <w:t>6.3.2 Señalizara en el devengado correspondiente en caso de que el proveedor este sancionado para conocimiento del Departamento de Finanzas y Adquisiciones y procedan como corresponda.</w:t>
            </w:r>
          </w:p>
        </w:tc>
        <w:tc>
          <w:tcPr>
            <w:tcW w:w="1770" w:type="dxa"/>
          </w:tcPr>
          <w:p w:rsidR="002521A0" w:rsidRDefault="00C34769">
            <w:pPr>
              <w:spacing w:line="276" w:lineRule="auto"/>
              <w:rPr>
                <w:rFonts w:ascii="Arial" w:eastAsia="Arial" w:hAnsi="Arial" w:cs="Arial"/>
                <w:sz w:val="22"/>
                <w:szCs w:val="22"/>
              </w:rPr>
            </w:pPr>
            <w:r>
              <w:rPr>
                <w:rFonts w:ascii="Arial" w:eastAsia="Arial" w:hAnsi="Arial" w:cs="Arial"/>
                <w:sz w:val="22"/>
                <w:szCs w:val="22"/>
              </w:rPr>
              <w:t xml:space="preserve">Devengado </w:t>
            </w:r>
          </w:p>
        </w:tc>
      </w:tr>
      <w:tr w:rsidR="00D56FC6" w:rsidTr="00483B63">
        <w:trPr>
          <w:trHeight w:val="271"/>
          <w:jc w:val="center"/>
        </w:trPr>
        <w:tc>
          <w:tcPr>
            <w:tcW w:w="735" w:type="dxa"/>
            <w:vAlign w:val="center"/>
          </w:tcPr>
          <w:p w:rsidR="00D56FC6" w:rsidRDefault="00047B69" w:rsidP="00EF4D6B">
            <w:pPr>
              <w:spacing w:line="276" w:lineRule="auto"/>
              <w:ind w:left="-82" w:right="-117"/>
              <w:jc w:val="center"/>
              <w:rPr>
                <w:rFonts w:ascii="Arial" w:eastAsia="Arial" w:hAnsi="Arial" w:cs="Arial"/>
                <w:color w:val="000000"/>
                <w:sz w:val="22"/>
                <w:szCs w:val="22"/>
              </w:rPr>
            </w:pPr>
            <w:r>
              <w:rPr>
                <w:rFonts w:ascii="Arial" w:eastAsia="Arial" w:hAnsi="Arial" w:cs="Arial"/>
                <w:color w:val="000000"/>
                <w:sz w:val="22"/>
                <w:szCs w:val="22"/>
              </w:rPr>
              <w:t>6.4</w:t>
            </w:r>
          </w:p>
        </w:tc>
        <w:tc>
          <w:tcPr>
            <w:tcW w:w="1590" w:type="dxa"/>
            <w:vAlign w:val="center"/>
          </w:tcPr>
          <w:p w:rsidR="00D56FC6" w:rsidRDefault="00D622AE" w:rsidP="00D622AE">
            <w:pPr>
              <w:spacing w:line="276" w:lineRule="auto"/>
              <w:jc w:val="center"/>
              <w:rPr>
                <w:rFonts w:ascii="Arial" w:eastAsia="Arial" w:hAnsi="Arial" w:cs="Arial"/>
                <w:color w:val="000000"/>
                <w:sz w:val="22"/>
                <w:szCs w:val="22"/>
              </w:rPr>
            </w:pPr>
            <w:r w:rsidRPr="00D622AE">
              <w:rPr>
                <w:rFonts w:ascii="Arial" w:eastAsia="Arial" w:hAnsi="Arial" w:cs="Arial"/>
                <w:color w:val="000000"/>
                <w:sz w:val="22"/>
                <w:szCs w:val="22"/>
              </w:rPr>
              <w:t>Responsable de Kárdex</w:t>
            </w:r>
          </w:p>
        </w:tc>
        <w:tc>
          <w:tcPr>
            <w:tcW w:w="1875" w:type="dxa"/>
            <w:vAlign w:val="center"/>
          </w:tcPr>
          <w:p w:rsidR="00D56FC6" w:rsidRDefault="00047B69" w:rsidP="00D622AE">
            <w:pPr>
              <w:spacing w:line="276" w:lineRule="auto"/>
              <w:jc w:val="center"/>
              <w:rPr>
                <w:rFonts w:ascii="Arial" w:eastAsia="Arial" w:hAnsi="Arial" w:cs="Arial"/>
                <w:color w:val="000000"/>
                <w:sz w:val="22"/>
                <w:szCs w:val="22"/>
              </w:rPr>
            </w:pPr>
            <w:r>
              <w:rPr>
                <w:rFonts w:ascii="Arial" w:eastAsia="Arial" w:hAnsi="Arial" w:cs="Arial"/>
                <w:color w:val="000000"/>
                <w:sz w:val="22"/>
                <w:szCs w:val="22"/>
              </w:rPr>
              <w:t>Recepción física de medicamentos e insumos</w:t>
            </w:r>
          </w:p>
        </w:tc>
        <w:tc>
          <w:tcPr>
            <w:tcW w:w="4590" w:type="dxa"/>
          </w:tcPr>
          <w:p w:rsidR="00D622AE" w:rsidRPr="00D622AE" w:rsidRDefault="00D622AE" w:rsidP="00D622AE">
            <w:pPr>
              <w:spacing w:line="276" w:lineRule="auto"/>
              <w:jc w:val="both"/>
              <w:rPr>
                <w:rFonts w:ascii="Arial" w:eastAsia="Arial" w:hAnsi="Arial" w:cs="Arial"/>
                <w:color w:val="000000"/>
                <w:sz w:val="22"/>
                <w:szCs w:val="22"/>
              </w:rPr>
            </w:pPr>
            <w:r w:rsidRPr="00D622AE">
              <w:rPr>
                <w:rFonts w:ascii="Arial" w:eastAsia="Arial" w:hAnsi="Arial" w:cs="Arial"/>
                <w:color w:val="000000"/>
                <w:sz w:val="22"/>
                <w:szCs w:val="22"/>
              </w:rPr>
              <w:t>6.4.1 Recibir insumos urgentes físicamente y únicamente se firma de recibido y se le da la entrada en la herramienta de gestión; hasta que el Proveedor cumpla con la información completa, se sellará la factura de recibido</w:t>
            </w:r>
            <w:r>
              <w:rPr>
                <w:rFonts w:ascii="Arial" w:eastAsia="Arial" w:hAnsi="Arial" w:cs="Arial"/>
                <w:color w:val="000000"/>
                <w:sz w:val="22"/>
                <w:szCs w:val="22"/>
              </w:rPr>
              <w:t>.</w:t>
            </w:r>
          </w:p>
          <w:p w:rsidR="00D622AE" w:rsidRPr="00D622AE" w:rsidRDefault="00D622AE" w:rsidP="00D622AE">
            <w:pPr>
              <w:spacing w:line="276" w:lineRule="auto"/>
              <w:jc w:val="both"/>
              <w:rPr>
                <w:rFonts w:ascii="Arial" w:eastAsia="Arial" w:hAnsi="Arial" w:cs="Arial"/>
                <w:color w:val="000000"/>
                <w:sz w:val="22"/>
                <w:szCs w:val="22"/>
              </w:rPr>
            </w:pPr>
          </w:p>
          <w:p w:rsidR="00D622AE" w:rsidRPr="00D622AE" w:rsidRDefault="00D622AE" w:rsidP="00D622AE">
            <w:pPr>
              <w:spacing w:line="276" w:lineRule="auto"/>
              <w:jc w:val="both"/>
              <w:rPr>
                <w:rFonts w:ascii="Arial" w:eastAsia="Arial" w:hAnsi="Arial" w:cs="Arial"/>
                <w:color w:val="000000"/>
                <w:sz w:val="22"/>
                <w:szCs w:val="22"/>
              </w:rPr>
            </w:pPr>
            <w:r w:rsidRPr="00D622AE">
              <w:rPr>
                <w:rFonts w:ascii="Arial" w:eastAsia="Arial" w:hAnsi="Arial" w:cs="Arial"/>
                <w:color w:val="000000"/>
                <w:sz w:val="22"/>
                <w:szCs w:val="22"/>
              </w:rPr>
              <w:t>Se Registra: Se hará el registro en l</w:t>
            </w:r>
            <w:r w:rsidR="00A105EA">
              <w:rPr>
                <w:rFonts w:ascii="Arial" w:eastAsia="Arial" w:hAnsi="Arial" w:cs="Arial"/>
                <w:color w:val="000000"/>
                <w:sz w:val="22"/>
                <w:szCs w:val="22"/>
              </w:rPr>
              <w:t>a</w:t>
            </w:r>
            <w:r w:rsidRPr="00D622AE">
              <w:rPr>
                <w:rFonts w:ascii="Arial" w:eastAsia="Arial" w:hAnsi="Arial" w:cs="Arial"/>
                <w:color w:val="000000"/>
                <w:sz w:val="22"/>
                <w:szCs w:val="22"/>
              </w:rPr>
              <w:t xml:space="preserve"> Herramienta de Gestión de la siguiente manera</w:t>
            </w:r>
            <w:r w:rsidR="00483B63">
              <w:rPr>
                <w:rFonts w:ascii="Arial" w:eastAsia="Arial" w:hAnsi="Arial" w:cs="Arial"/>
                <w:color w:val="000000"/>
                <w:sz w:val="22"/>
                <w:szCs w:val="22"/>
              </w:rPr>
              <w:t>.</w:t>
            </w:r>
          </w:p>
          <w:p w:rsidR="00D622AE" w:rsidRPr="00D622AE" w:rsidRDefault="00D622AE" w:rsidP="00D622AE">
            <w:pPr>
              <w:spacing w:line="276" w:lineRule="auto"/>
              <w:jc w:val="both"/>
              <w:rPr>
                <w:rFonts w:ascii="Arial" w:eastAsia="Arial" w:hAnsi="Arial" w:cs="Arial"/>
                <w:color w:val="000000"/>
                <w:sz w:val="22"/>
                <w:szCs w:val="22"/>
              </w:rPr>
            </w:pPr>
          </w:p>
          <w:p w:rsidR="00D622AE" w:rsidRPr="00D622AE" w:rsidRDefault="00D622AE" w:rsidP="00D622AE">
            <w:pPr>
              <w:spacing w:line="276" w:lineRule="auto"/>
              <w:jc w:val="both"/>
              <w:rPr>
                <w:rFonts w:ascii="Arial" w:eastAsia="Arial" w:hAnsi="Arial" w:cs="Arial"/>
                <w:color w:val="000000"/>
                <w:sz w:val="22"/>
                <w:szCs w:val="22"/>
              </w:rPr>
            </w:pPr>
            <w:r w:rsidRPr="00D622AE">
              <w:rPr>
                <w:rFonts w:ascii="Arial" w:eastAsia="Arial" w:hAnsi="Arial" w:cs="Arial"/>
                <w:color w:val="000000"/>
                <w:sz w:val="22"/>
                <w:szCs w:val="22"/>
              </w:rPr>
              <w:t>- Factura: Se registrará en el apartado asignado para esta documentación y se colocara en observaciones a la problemática que se tiene y se coloca el folio generado.</w:t>
            </w:r>
          </w:p>
          <w:p w:rsidR="00D622AE" w:rsidRPr="00D622AE" w:rsidRDefault="00D622AE" w:rsidP="00D622AE">
            <w:pPr>
              <w:spacing w:line="276" w:lineRule="auto"/>
              <w:jc w:val="both"/>
              <w:rPr>
                <w:rFonts w:ascii="Arial" w:eastAsia="Arial" w:hAnsi="Arial" w:cs="Arial"/>
                <w:color w:val="000000"/>
                <w:sz w:val="22"/>
                <w:szCs w:val="22"/>
              </w:rPr>
            </w:pPr>
          </w:p>
          <w:p w:rsidR="00D622AE" w:rsidRPr="00D622AE" w:rsidRDefault="00D622AE" w:rsidP="00D622AE">
            <w:pPr>
              <w:spacing w:line="276" w:lineRule="auto"/>
              <w:jc w:val="both"/>
              <w:rPr>
                <w:rFonts w:ascii="Arial" w:eastAsia="Arial" w:hAnsi="Arial" w:cs="Arial"/>
                <w:color w:val="000000"/>
                <w:sz w:val="22"/>
                <w:szCs w:val="22"/>
              </w:rPr>
            </w:pPr>
            <w:r w:rsidRPr="00D622AE">
              <w:rPr>
                <w:rFonts w:ascii="Arial" w:eastAsia="Arial" w:hAnsi="Arial" w:cs="Arial"/>
                <w:color w:val="000000"/>
                <w:sz w:val="22"/>
                <w:szCs w:val="22"/>
              </w:rPr>
              <w:t xml:space="preserve">- Remisión: Se registrará en el apartado asignado para esta documentación y se colocara en observaciones a la problemática que se tiene y se coloca el folio generado. </w:t>
            </w:r>
          </w:p>
          <w:p w:rsidR="00D622AE" w:rsidRPr="00D622AE" w:rsidRDefault="00D622AE" w:rsidP="00D622AE">
            <w:pPr>
              <w:spacing w:line="276" w:lineRule="auto"/>
              <w:jc w:val="both"/>
              <w:rPr>
                <w:rFonts w:ascii="Arial" w:eastAsia="Arial" w:hAnsi="Arial" w:cs="Arial"/>
                <w:color w:val="000000"/>
                <w:sz w:val="22"/>
                <w:szCs w:val="22"/>
              </w:rPr>
            </w:pPr>
          </w:p>
          <w:p w:rsidR="00D56FC6" w:rsidRDefault="00D622AE" w:rsidP="00D622AE">
            <w:pPr>
              <w:spacing w:line="276" w:lineRule="auto"/>
              <w:jc w:val="both"/>
              <w:rPr>
                <w:rFonts w:ascii="Arial" w:eastAsia="Arial" w:hAnsi="Arial" w:cs="Arial"/>
                <w:color w:val="000000"/>
                <w:sz w:val="22"/>
                <w:szCs w:val="22"/>
              </w:rPr>
            </w:pPr>
            <w:r w:rsidRPr="00D622AE">
              <w:rPr>
                <w:rFonts w:ascii="Arial" w:eastAsia="Arial" w:hAnsi="Arial" w:cs="Arial"/>
                <w:color w:val="000000"/>
                <w:sz w:val="22"/>
                <w:szCs w:val="22"/>
              </w:rPr>
              <w:t>No se Registra: Pasar al punto 6.2.6</w:t>
            </w:r>
          </w:p>
        </w:tc>
        <w:tc>
          <w:tcPr>
            <w:tcW w:w="1770" w:type="dxa"/>
            <w:vAlign w:val="center"/>
          </w:tcPr>
          <w:p w:rsidR="00D56FC6" w:rsidRDefault="00483B63">
            <w:pPr>
              <w:spacing w:line="276" w:lineRule="auto"/>
              <w:jc w:val="center"/>
              <w:rPr>
                <w:rFonts w:ascii="Arial" w:eastAsia="Arial" w:hAnsi="Arial" w:cs="Arial"/>
                <w:color w:val="000000"/>
                <w:sz w:val="22"/>
                <w:szCs w:val="22"/>
              </w:rPr>
            </w:pPr>
            <w:r w:rsidRPr="00483B63">
              <w:rPr>
                <w:rFonts w:ascii="Arial" w:eastAsia="Arial" w:hAnsi="Arial" w:cs="Arial"/>
                <w:color w:val="000000"/>
                <w:sz w:val="22"/>
                <w:szCs w:val="22"/>
              </w:rPr>
              <w:t>Herramienta de gestión</w:t>
            </w:r>
          </w:p>
        </w:tc>
      </w:tr>
      <w:tr w:rsidR="00D56FC6" w:rsidTr="00C861F5">
        <w:trPr>
          <w:trHeight w:val="900"/>
          <w:jc w:val="center"/>
        </w:trPr>
        <w:tc>
          <w:tcPr>
            <w:tcW w:w="735" w:type="dxa"/>
            <w:vAlign w:val="center"/>
          </w:tcPr>
          <w:p w:rsidR="00D56FC6" w:rsidRDefault="00047B69" w:rsidP="00EF4D6B">
            <w:pPr>
              <w:spacing w:line="276" w:lineRule="auto"/>
              <w:ind w:left="-82" w:right="-117"/>
              <w:jc w:val="center"/>
              <w:rPr>
                <w:rFonts w:ascii="Arial" w:eastAsia="Arial" w:hAnsi="Arial" w:cs="Arial"/>
                <w:color w:val="000000"/>
                <w:sz w:val="22"/>
                <w:szCs w:val="22"/>
              </w:rPr>
            </w:pPr>
            <w:r>
              <w:rPr>
                <w:rFonts w:ascii="Arial" w:eastAsia="Arial" w:hAnsi="Arial" w:cs="Arial"/>
                <w:color w:val="000000"/>
                <w:sz w:val="22"/>
                <w:szCs w:val="22"/>
              </w:rPr>
              <w:lastRenderedPageBreak/>
              <w:t>6.5</w:t>
            </w:r>
          </w:p>
        </w:tc>
        <w:tc>
          <w:tcPr>
            <w:tcW w:w="1590" w:type="dxa"/>
            <w:vAlign w:val="center"/>
          </w:tcPr>
          <w:p w:rsidR="00D56FC6" w:rsidRDefault="00047B69">
            <w:pPr>
              <w:spacing w:line="276" w:lineRule="auto"/>
              <w:rPr>
                <w:rFonts w:ascii="Arial" w:eastAsia="Arial" w:hAnsi="Arial" w:cs="Arial"/>
                <w:color w:val="000000"/>
                <w:sz w:val="22"/>
                <w:szCs w:val="22"/>
              </w:rPr>
            </w:pPr>
            <w:r>
              <w:rPr>
                <w:rFonts w:ascii="Arial" w:eastAsia="Arial" w:hAnsi="Arial" w:cs="Arial"/>
                <w:color w:val="000000"/>
                <w:sz w:val="22"/>
                <w:szCs w:val="22"/>
              </w:rPr>
              <w:t>Transportista o proveedor</w:t>
            </w:r>
          </w:p>
        </w:tc>
        <w:tc>
          <w:tcPr>
            <w:tcW w:w="1875" w:type="dxa"/>
            <w:vAlign w:val="center"/>
          </w:tcPr>
          <w:p w:rsidR="00D56FC6" w:rsidRDefault="00047B69">
            <w:pPr>
              <w:spacing w:line="276" w:lineRule="auto"/>
              <w:rPr>
                <w:rFonts w:ascii="Arial" w:eastAsia="Arial" w:hAnsi="Arial" w:cs="Arial"/>
                <w:color w:val="000000"/>
                <w:sz w:val="22"/>
                <w:szCs w:val="22"/>
              </w:rPr>
            </w:pPr>
            <w:r>
              <w:rPr>
                <w:rFonts w:ascii="Arial" w:eastAsia="Arial" w:hAnsi="Arial" w:cs="Arial"/>
                <w:color w:val="000000"/>
                <w:sz w:val="22"/>
                <w:szCs w:val="22"/>
              </w:rPr>
              <w:t>Entrega de medicamentos e insumos</w:t>
            </w:r>
          </w:p>
        </w:tc>
        <w:tc>
          <w:tcPr>
            <w:tcW w:w="4590" w:type="dxa"/>
          </w:tcPr>
          <w:p w:rsidR="008C55D0" w:rsidRPr="008C55D0" w:rsidRDefault="008C55D0" w:rsidP="008C55D0">
            <w:pPr>
              <w:spacing w:line="276" w:lineRule="auto"/>
              <w:ind w:left="114"/>
              <w:jc w:val="both"/>
              <w:rPr>
                <w:rFonts w:ascii="Arial" w:eastAsia="Arial" w:hAnsi="Arial" w:cs="Arial"/>
                <w:color w:val="000000"/>
                <w:sz w:val="22"/>
                <w:szCs w:val="22"/>
              </w:rPr>
            </w:pPr>
            <w:r w:rsidRPr="008C55D0">
              <w:rPr>
                <w:rFonts w:ascii="Arial" w:eastAsia="Arial" w:hAnsi="Arial" w:cs="Arial"/>
                <w:color w:val="000000"/>
                <w:sz w:val="22"/>
                <w:szCs w:val="22"/>
              </w:rPr>
              <w:t>6.5.1 Entregar el o los productos médicos con la factura o remisión con el folio de ingreso en las áreas de recepción de insumos de</w:t>
            </w:r>
            <w:r w:rsidR="00724C64">
              <w:rPr>
                <w:rFonts w:ascii="Arial" w:eastAsia="Arial" w:hAnsi="Arial" w:cs="Arial"/>
                <w:color w:val="000000"/>
                <w:sz w:val="22"/>
                <w:szCs w:val="22"/>
              </w:rPr>
              <w:t xml:space="preserve"> </w:t>
            </w:r>
            <w:r w:rsidRPr="008C55D0">
              <w:rPr>
                <w:rFonts w:ascii="Arial" w:eastAsia="Arial" w:hAnsi="Arial" w:cs="Arial"/>
                <w:color w:val="000000"/>
                <w:sz w:val="22"/>
                <w:szCs w:val="22"/>
              </w:rPr>
              <w:t>Farmacia.</w:t>
            </w:r>
          </w:p>
          <w:p w:rsidR="008C55D0" w:rsidRPr="008C55D0" w:rsidRDefault="008C55D0" w:rsidP="008C55D0">
            <w:pPr>
              <w:spacing w:line="276" w:lineRule="auto"/>
              <w:ind w:left="114"/>
              <w:jc w:val="both"/>
              <w:rPr>
                <w:rFonts w:ascii="Arial" w:eastAsia="Arial" w:hAnsi="Arial" w:cs="Arial"/>
                <w:color w:val="000000"/>
                <w:sz w:val="22"/>
                <w:szCs w:val="22"/>
              </w:rPr>
            </w:pPr>
          </w:p>
          <w:p w:rsidR="008C55D0" w:rsidRPr="008C55D0" w:rsidRDefault="008C55D0" w:rsidP="008C55D0">
            <w:pPr>
              <w:spacing w:line="276" w:lineRule="auto"/>
              <w:ind w:left="114"/>
              <w:jc w:val="both"/>
              <w:rPr>
                <w:rFonts w:ascii="Arial" w:eastAsia="Arial" w:hAnsi="Arial" w:cs="Arial"/>
                <w:color w:val="000000"/>
                <w:sz w:val="22"/>
                <w:szCs w:val="22"/>
              </w:rPr>
            </w:pPr>
            <w:r w:rsidRPr="008C55D0">
              <w:rPr>
                <w:rFonts w:ascii="Arial" w:eastAsia="Arial" w:hAnsi="Arial" w:cs="Arial"/>
                <w:color w:val="000000"/>
                <w:sz w:val="22"/>
                <w:szCs w:val="22"/>
              </w:rPr>
              <w:t xml:space="preserve">Si son equipos de </w:t>
            </w:r>
            <w:r w:rsidR="00C861F5" w:rsidRPr="008C55D0">
              <w:rPr>
                <w:rFonts w:ascii="Arial" w:eastAsia="Arial" w:hAnsi="Arial" w:cs="Arial"/>
                <w:color w:val="000000"/>
                <w:sz w:val="22"/>
                <w:szCs w:val="22"/>
              </w:rPr>
              <w:t>especialidad</w:t>
            </w:r>
            <w:r w:rsidRPr="008C55D0">
              <w:rPr>
                <w:rFonts w:ascii="Arial" w:eastAsia="Arial" w:hAnsi="Arial" w:cs="Arial"/>
                <w:color w:val="000000"/>
                <w:sz w:val="22"/>
                <w:szCs w:val="22"/>
              </w:rPr>
              <w:t xml:space="preserve">: El auxiliar de </w:t>
            </w:r>
            <w:r w:rsidR="00724C64">
              <w:rPr>
                <w:rFonts w:ascii="Arial" w:eastAsia="Arial" w:hAnsi="Arial" w:cs="Arial"/>
                <w:color w:val="000000"/>
                <w:sz w:val="22"/>
                <w:szCs w:val="22"/>
              </w:rPr>
              <w:t>F</w:t>
            </w:r>
            <w:r w:rsidRPr="008C55D0">
              <w:rPr>
                <w:rFonts w:ascii="Arial" w:eastAsia="Arial" w:hAnsi="Arial" w:cs="Arial"/>
                <w:color w:val="000000"/>
                <w:sz w:val="22"/>
                <w:szCs w:val="22"/>
              </w:rPr>
              <w:t xml:space="preserve">armacia notificara </w:t>
            </w:r>
            <w:r w:rsidR="00C861F5" w:rsidRPr="008C55D0">
              <w:rPr>
                <w:rFonts w:ascii="Arial" w:eastAsia="Arial" w:hAnsi="Arial" w:cs="Arial"/>
                <w:color w:val="000000"/>
                <w:sz w:val="22"/>
                <w:szCs w:val="22"/>
              </w:rPr>
              <w:t>vía</w:t>
            </w:r>
            <w:r w:rsidRPr="008C55D0">
              <w:rPr>
                <w:rFonts w:ascii="Arial" w:eastAsia="Arial" w:hAnsi="Arial" w:cs="Arial"/>
                <w:color w:val="000000"/>
                <w:sz w:val="22"/>
                <w:szCs w:val="22"/>
              </w:rPr>
              <w:t xml:space="preserve"> </w:t>
            </w:r>
            <w:r w:rsidR="00C861F5" w:rsidRPr="008C55D0">
              <w:rPr>
                <w:rFonts w:ascii="Arial" w:eastAsia="Arial" w:hAnsi="Arial" w:cs="Arial"/>
                <w:color w:val="000000"/>
                <w:sz w:val="22"/>
                <w:szCs w:val="22"/>
              </w:rPr>
              <w:t>telefónica</w:t>
            </w:r>
            <w:r w:rsidRPr="008C55D0">
              <w:rPr>
                <w:rFonts w:ascii="Arial" w:eastAsia="Arial" w:hAnsi="Arial" w:cs="Arial"/>
                <w:color w:val="000000"/>
                <w:sz w:val="22"/>
                <w:szCs w:val="22"/>
              </w:rPr>
              <w:t xml:space="preserve"> al médico o enfermera especialista; para la </w:t>
            </w:r>
            <w:r w:rsidR="00C861F5" w:rsidRPr="008C55D0">
              <w:rPr>
                <w:rFonts w:ascii="Arial" w:eastAsia="Arial" w:hAnsi="Arial" w:cs="Arial"/>
                <w:color w:val="000000"/>
                <w:sz w:val="22"/>
                <w:szCs w:val="22"/>
              </w:rPr>
              <w:t>revisión</w:t>
            </w:r>
            <w:r w:rsidRPr="008C55D0">
              <w:rPr>
                <w:rFonts w:ascii="Arial" w:eastAsia="Arial" w:hAnsi="Arial" w:cs="Arial"/>
                <w:color w:val="000000"/>
                <w:sz w:val="22"/>
                <w:szCs w:val="22"/>
              </w:rPr>
              <w:t xml:space="preserve"> en conjunto. De igual manera se le notificara al Coordinador del </w:t>
            </w:r>
            <w:r w:rsidR="00C861F5" w:rsidRPr="00C34769">
              <w:rPr>
                <w:rFonts w:ascii="Arial" w:eastAsia="Arial" w:hAnsi="Arial" w:cs="Arial"/>
                <w:sz w:val="22"/>
                <w:szCs w:val="22"/>
              </w:rPr>
              <w:t>Almacén</w:t>
            </w:r>
            <w:r w:rsidRPr="00724C64">
              <w:rPr>
                <w:rFonts w:ascii="Arial" w:eastAsia="Arial" w:hAnsi="Arial" w:cs="Arial"/>
                <w:color w:val="FF0000"/>
                <w:sz w:val="22"/>
                <w:szCs w:val="22"/>
              </w:rPr>
              <w:t xml:space="preserve"> </w:t>
            </w:r>
            <w:r w:rsidRPr="008C55D0">
              <w:rPr>
                <w:rFonts w:ascii="Arial" w:eastAsia="Arial" w:hAnsi="Arial" w:cs="Arial"/>
                <w:color w:val="000000"/>
                <w:sz w:val="22"/>
                <w:szCs w:val="22"/>
              </w:rPr>
              <w:t xml:space="preserve">de conocimiento. </w:t>
            </w:r>
          </w:p>
          <w:p w:rsidR="008C55D0" w:rsidRPr="008C55D0" w:rsidRDefault="008C55D0" w:rsidP="008C55D0">
            <w:pPr>
              <w:spacing w:line="276" w:lineRule="auto"/>
              <w:ind w:left="114"/>
              <w:jc w:val="both"/>
              <w:rPr>
                <w:rFonts w:ascii="Arial" w:eastAsia="Arial" w:hAnsi="Arial" w:cs="Arial"/>
                <w:color w:val="000000"/>
                <w:sz w:val="22"/>
                <w:szCs w:val="22"/>
              </w:rPr>
            </w:pPr>
          </w:p>
          <w:p w:rsidR="00D56FC6" w:rsidRDefault="008C55D0" w:rsidP="008C55D0">
            <w:pPr>
              <w:spacing w:line="276" w:lineRule="auto"/>
              <w:ind w:left="114"/>
              <w:jc w:val="both"/>
              <w:rPr>
                <w:rFonts w:ascii="Arial" w:eastAsia="Arial" w:hAnsi="Arial" w:cs="Arial"/>
                <w:color w:val="000000"/>
                <w:sz w:val="22"/>
                <w:szCs w:val="22"/>
              </w:rPr>
            </w:pPr>
            <w:r w:rsidRPr="008C55D0">
              <w:rPr>
                <w:rFonts w:ascii="Arial" w:eastAsia="Arial" w:hAnsi="Arial" w:cs="Arial"/>
                <w:color w:val="000000"/>
                <w:sz w:val="22"/>
                <w:szCs w:val="22"/>
              </w:rPr>
              <w:t xml:space="preserve">No son equipo de </w:t>
            </w:r>
            <w:r w:rsidR="00C861F5" w:rsidRPr="008C55D0">
              <w:rPr>
                <w:rFonts w:ascii="Arial" w:eastAsia="Arial" w:hAnsi="Arial" w:cs="Arial"/>
                <w:color w:val="000000"/>
                <w:sz w:val="22"/>
                <w:szCs w:val="22"/>
              </w:rPr>
              <w:t>especialidad</w:t>
            </w:r>
            <w:r w:rsidRPr="008C55D0">
              <w:rPr>
                <w:rFonts w:ascii="Arial" w:eastAsia="Arial" w:hAnsi="Arial" w:cs="Arial"/>
                <w:color w:val="000000"/>
                <w:sz w:val="22"/>
                <w:szCs w:val="22"/>
              </w:rPr>
              <w:t>: Continua al paso 6.6.1</w:t>
            </w:r>
          </w:p>
        </w:tc>
        <w:tc>
          <w:tcPr>
            <w:tcW w:w="1770" w:type="dxa"/>
            <w:vAlign w:val="center"/>
          </w:tcPr>
          <w:p w:rsidR="00D56FC6" w:rsidRDefault="00C861F5">
            <w:pPr>
              <w:spacing w:line="276" w:lineRule="auto"/>
              <w:ind w:left="207"/>
              <w:jc w:val="center"/>
              <w:rPr>
                <w:rFonts w:ascii="Arial" w:eastAsia="Arial" w:hAnsi="Arial" w:cs="Arial"/>
                <w:color w:val="000000"/>
                <w:sz w:val="22"/>
                <w:szCs w:val="22"/>
              </w:rPr>
            </w:pPr>
            <w:r w:rsidRPr="00C861F5">
              <w:rPr>
                <w:rFonts w:ascii="Arial" w:eastAsia="Arial" w:hAnsi="Arial" w:cs="Arial"/>
                <w:color w:val="000000"/>
                <w:sz w:val="22"/>
                <w:szCs w:val="22"/>
              </w:rPr>
              <w:t>Bitácora</w:t>
            </w:r>
          </w:p>
        </w:tc>
      </w:tr>
      <w:tr w:rsidR="00D255DE" w:rsidTr="00D255DE">
        <w:trPr>
          <w:trHeight w:val="271"/>
          <w:jc w:val="center"/>
        </w:trPr>
        <w:tc>
          <w:tcPr>
            <w:tcW w:w="735" w:type="dxa"/>
            <w:vMerge w:val="restart"/>
            <w:vAlign w:val="center"/>
          </w:tcPr>
          <w:p w:rsidR="00D255DE" w:rsidRDefault="00D255DE" w:rsidP="00EF4D6B">
            <w:pPr>
              <w:spacing w:line="276" w:lineRule="auto"/>
              <w:ind w:left="-82" w:right="-117"/>
              <w:jc w:val="center"/>
              <w:rPr>
                <w:rFonts w:ascii="Arial" w:eastAsia="Arial" w:hAnsi="Arial" w:cs="Arial"/>
                <w:color w:val="000000"/>
                <w:sz w:val="22"/>
                <w:szCs w:val="22"/>
              </w:rPr>
            </w:pPr>
            <w:r>
              <w:rPr>
                <w:rFonts w:ascii="Arial" w:eastAsia="Arial" w:hAnsi="Arial" w:cs="Arial"/>
                <w:color w:val="000000"/>
                <w:sz w:val="22"/>
                <w:szCs w:val="22"/>
              </w:rPr>
              <w:t>6.</w:t>
            </w:r>
            <w:r>
              <w:rPr>
                <w:rFonts w:ascii="Arial" w:eastAsia="Arial" w:hAnsi="Arial" w:cs="Arial"/>
                <w:sz w:val="22"/>
                <w:szCs w:val="22"/>
              </w:rPr>
              <w:t>6</w:t>
            </w:r>
          </w:p>
        </w:tc>
        <w:tc>
          <w:tcPr>
            <w:tcW w:w="1590" w:type="dxa"/>
            <w:vMerge w:val="restart"/>
            <w:vAlign w:val="center"/>
          </w:tcPr>
          <w:p w:rsidR="00D255DE" w:rsidRDefault="00D255DE" w:rsidP="00C861F5">
            <w:pPr>
              <w:spacing w:line="276" w:lineRule="auto"/>
              <w:ind w:left="142"/>
              <w:rPr>
                <w:rFonts w:ascii="Arial" w:eastAsia="Arial" w:hAnsi="Arial" w:cs="Arial"/>
                <w:color w:val="000000"/>
                <w:sz w:val="22"/>
                <w:szCs w:val="22"/>
              </w:rPr>
            </w:pPr>
            <w:r w:rsidRPr="00C861F5">
              <w:rPr>
                <w:rFonts w:ascii="Arial" w:eastAsia="Arial" w:hAnsi="Arial" w:cs="Arial"/>
                <w:color w:val="000000"/>
                <w:sz w:val="22"/>
                <w:szCs w:val="22"/>
              </w:rPr>
              <w:t>Auxiliar de Farmacia</w:t>
            </w:r>
          </w:p>
        </w:tc>
        <w:tc>
          <w:tcPr>
            <w:tcW w:w="1875" w:type="dxa"/>
            <w:vMerge w:val="restart"/>
            <w:vAlign w:val="center"/>
          </w:tcPr>
          <w:p w:rsidR="00D255DE" w:rsidRDefault="00D255DE" w:rsidP="00C861F5">
            <w:pPr>
              <w:spacing w:line="276" w:lineRule="auto"/>
              <w:ind w:left="110"/>
              <w:jc w:val="center"/>
              <w:rPr>
                <w:rFonts w:ascii="Arial" w:eastAsia="Arial" w:hAnsi="Arial" w:cs="Arial"/>
                <w:color w:val="000000"/>
                <w:sz w:val="22"/>
                <w:szCs w:val="22"/>
              </w:rPr>
            </w:pPr>
            <w:r w:rsidRPr="00C861F5">
              <w:rPr>
                <w:rFonts w:ascii="Arial" w:eastAsia="Arial" w:hAnsi="Arial" w:cs="Arial"/>
                <w:color w:val="000000"/>
                <w:sz w:val="22"/>
                <w:szCs w:val="22"/>
              </w:rPr>
              <w:t>Recepción física de medicamentos e insumos para la salud</w:t>
            </w:r>
          </w:p>
        </w:tc>
        <w:tc>
          <w:tcPr>
            <w:tcW w:w="4590" w:type="dxa"/>
          </w:tcPr>
          <w:p w:rsidR="00D255DE" w:rsidRDefault="00D255DE" w:rsidP="00EF4D6B">
            <w:pPr>
              <w:pBdr>
                <w:top w:val="nil"/>
                <w:left w:val="nil"/>
                <w:bottom w:val="nil"/>
                <w:right w:val="nil"/>
                <w:between w:val="nil"/>
              </w:pBdr>
              <w:spacing w:line="276" w:lineRule="auto"/>
              <w:ind w:left="114"/>
              <w:jc w:val="both"/>
              <w:rPr>
                <w:rFonts w:ascii="Arial" w:eastAsia="Arial" w:hAnsi="Arial" w:cs="Arial"/>
                <w:color w:val="000000"/>
                <w:sz w:val="22"/>
                <w:szCs w:val="22"/>
              </w:rPr>
            </w:pPr>
            <w:r w:rsidRPr="00B62A3A">
              <w:rPr>
                <w:rFonts w:ascii="Arial" w:eastAsia="Arial" w:hAnsi="Arial" w:cs="Arial"/>
                <w:color w:val="000000"/>
                <w:sz w:val="22"/>
                <w:szCs w:val="22"/>
              </w:rPr>
              <w:t>6.6.1 Realizara una inspección detallada por atributos para evitar que se distribuyan, suministren o dispensen insumos para la salud que hayan sufrido alteraciones físicas, haciendo un muestreo del total de la cantidad por recibir, considerando un tamaño adecuado para un nivel de inspección (Anexo 3).</w:t>
            </w:r>
          </w:p>
          <w:p w:rsidR="00D255DE" w:rsidRDefault="00D255DE" w:rsidP="00EF4D6B">
            <w:pPr>
              <w:pBdr>
                <w:top w:val="nil"/>
                <w:left w:val="nil"/>
                <w:bottom w:val="nil"/>
                <w:right w:val="nil"/>
                <w:between w:val="nil"/>
              </w:pBdr>
              <w:spacing w:line="276" w:lineRule="auto"/>
              <w:ind w:left="114"/>
              <w:jc w:val="both"/>
              <w:rPr>
                <w:rFonts w:ascii="Arial" w:eastAsia="Arial" w:hAnsi="Arial" w:cs="Arial"/>
                <w:color w:val="000000"/>
                <w:sz w:val="22"/>
                <w:szCs w:val="22"/>
              </w:rPr>
            </w:pPr>
          </w:p>
        </w:tc>
        <w:tc>
          <w:tcPr>
            <w:tcW w:w="1770" w:type="dxa"/>
            <w:vAlign w:val="center"/>
          </w:tcPr>
          <w:p w:rsidR="00D255DE" w:rsidRDefault="00D255DE">
            <w:pPr>
              <w:spacing w:line="276" w:lineRule="auto"/>
              <w:ind w:left="65"/>
              <w:rPr>
                <w:rFonts w:ascii="Arial" w:eastAsia="Arial" w:hAnsi="Arial" w:cs="Arial"/>
                <w:color w:val="000000"/>
                <w:sz w:val="22"/>
                <w:szCs w:val="22"/>
              </w:rPr>
            </w:pPr>
            <w:r w:rsidRPr="00B62A3A">
              <w:rPr>
                <w:rFonts w:ascii="Arial" w:eastAsia="Arial" w:hAnsi="Arial" w:cs="Arial"/>
                <w:color w:val="000000"/>
                <w:sz w:val="22"/>
                <w:szCs w:val="22"/>
              </w:rPr>
              <w:t>Herramienta de gestión / Anexo 3</w:t>
            </w:r>
          </w:p>
        </w:tc>
      </w:tr>
      <w:tr w:rsidR="00D255DE" w:rsidTr="00B62A3A">
        <w:trPr>
          <w:trHeight w:val="271"/>
          <w:jc w:val="center"/>
        </w:trPr>
        <w:tc>
          <w:tcPr>
            <w:tcW w:w="735" w:type="dxa"/>
            <w:vMerge/>
            <w:vAlign w:val="center"/>
          </w:tcPr>
          <w:p w:rsidR="00D255DE" w:rsidRDefault="00D255DE" w:rsidP="00EF4D6B">
            <w:pPr>
              <w:spacing w:line="276" w:lineRule="auto"/>
              <w:ind w:left="-82" w:right="-117"/>
              <w:jc w:val="center"/>
              <w:rPr>
                <w:rFonts w:ascii="Arial" w:eastAsia="Arial" w:hAnsi="Arial" w:cs="Arial"/>
                <w:color w:val="000000"/>
                <w:sz w:val="22"/>
                <w:szCs w:val="22"/>
              </w:rPr>
            </w:pPr>
          </w:p>
        </w:tc>
        <w:tc>
          <w:tcPr>
            <w:tcW w:w="1590" w:type="dxa"/>
            <w:vMerge/>
            <w:vAlign w:val="center"/>
          </w:tcPr>
          <w:p w:rsidR="00D255DE" w:rsidRPr="00C861F5" w:rsidRDefault="00D255DE" w:rsidP="00C861F5">
            <w:pPr>
              <w:spacing w:line="276" w:lineRule="auto"/>
              <w:ind w:left="142"/>
              <w:rPr>
                <w:rFonts w:ascii="Arial" w:eastAsia="Arial" w:hAnsi="Arial" w:cs="Arial"/>
                <w:color w:val="000000"/>
                <w:sz w:val="22"/>
                <w:szCs w:val="22"/>
              </w:rPr>
            </w:pPr>
          </w:p>
        </w:tc>
        <w:tc>
          <w:tcPr>
            <w:tcW w:w="1875" w:type="dxa"/>
            <w:vMerge/>
          </w:tcPr>
          <w:p w:rsidR="00D255DE" w:rsidRPr="00C861F5" w:rsidRDefault="00D255DE" w:rsidP="00C861F5">
            <w:pPr>
              <w:spacing w:line="276" w:lineRule="auto"/>
              <w:ind w:left="110"/>
              <w:jc w:val="center"/>
              <w:rPr>
                <w:rFonts w:ascii="Arial" w:eastAsia="Arial" w:hAnsi="Arial" w:cs="Arial"/>
                <w:color w:val="000000"/>
                <w:sz w:val="22"/>
                <w:szCs w:val="22"/>
              </w:rPr>
            </w:pPr>
          </w:p>
        </w:tc>
        <w:tc>
          <w:tcPr>
            <w:tcW w:w="4590" w:type="dxa"/>
          </w:tcPr>
          <w:p w:rsidR="00D255DE" w:rsidRPr="00B62A3A"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B62A3A">
              <w:rPr>
                <w:rFonts w:ascii="Arial" w:eastAsia="Arial" w:hAnsi="Arial" w:cs="Arial"/>
                <w:color w:val="000000"/>
                <w:sz w:val="22"/>
                <w:szCs w:val="22"/>
              </w:rPr>
              <w:t>6.6.</w:t>
            </w:r>
            <w:r w:rsidR="00E909F9">
              <w:rPr>
                <w:rFonts w:ascii="Arial" w:eastAsia="Arial" w:hAnsi="Arial" w:cs="Arial"/>
                <w:color w:val="000000"/>
                <w:sz w:val="22"/>
                <w:szCs w:val="22"/>
              </w:rPr>
              <w:t>2</w:t>
            </w:r>
            <w:r w:rsidRPr="00B62A3A">
              <w:rPr>
                <w:rFonts w:ascii="Arial" w:eastAsia="Arial" w:hAnsi="Arial" w:cs="Arial"/>
                <w:color w:val="000000"/>
                <w:sz w:val="22"/>
                <w:szCs w:val="22"/>
              </w:rPr>
              <w:t xml:space="preserve"> Notificar al Coordinador del </w:t>
            </w:r>
            <w:r w:rsidRPr="00C34769">
              <w:rPr>
                <w:rFonts w:ascii="Arial" w:eastAsia="Arial" w:hAnsi="Arial" w:cs="Arial"/>
                <w:sz w:val="22"/>
                <w:szCs w:val="22"/>
              </w:rPr>
              <w:t>Almacén</w:t>
            </w:r>
            <w:r w:rsidRPr="00724C64">
              <w:rPr>
                <w:rFonts w:ascii="Arial" w:eastAsia="Arial" w:hAnsi="Arial" w:cs="Arial"/>
                <w:color w:val="FF0000"/>
                <w:sz w:val="22"/>
                <w:szCs w:val="22"/>
              </w:rPr>
              <w:t xml:space="preserve"> </w:t>
            </w:r>
            <w:r w:rsidRPr="00B62A3A">
              <w:rPr>
                <w:rFonts w:ascii="Arial" w:eastAsia="Arial" w:hAnsi="Arial" w:cs="Arial"/>
                <w:color w:val="000000"/>
                <w:sz w:val="22"/>
                <w:szCs w:val="22"/>
              </w:rPr>
              <w:t>y Responsable Sanitario; se procederá con acuerdo a la política con aquellos medicamentos e insumos que no se encuentren en buen estado.</w:t>
            </w:r>
          </w:p>
          <w:p w:rsidR="00D255DE" w:rsidRPr="00B62A3A"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p>
          <w:p w:rsidR="00D255DE"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B62A3A">
              <w:rPr>
                <w:rFonts w:ascii="Arial" w:eastAsia="Arial" w:hAnsi="Arial" w:cs="Arial"/>
                <w:color w:val="000000"/>
                <w:sz w:val="22"/>
                <w:szCs w:val="22"/>
              </w:rPr>
              <w:t>Nota: En caso de ser necesario proceder acorde al PNO-FAR-18</w:t>
            </w:r>
            <w:r>
              <w:rPr>
                <w:rFonts w:ascii="Arial" w:eastAsia="Arial" w:hAnsi="Arial" w:cs="Arial"/>
                <w:color w:val="000000"/>
                <w:sz w:val="22"/>
                <w:szCs w:val="22"/>
              </w:rPr>
              <w:t>.</w:t>
            </w:r>
          </w:p>
          <w:p w:rsidR="00D255DE" w:rsidRPr="00B62A3A"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p>
        </w:tc>
        <w:tc>
          <w:tcPr>
            <w:tcW w:w="1770" w:type="dxa"/>
            <w:vAlign w:val="center"/>
          </w:tcPr>
          <w:p w:rsidR="00D255DE" w:rsidRPr="00B62A3A" w:rsidRDefault="00D255DE">
            <w:pPr>
              <w:spacing w:line="276" w:lineRule="auto"/>
              <w:ind w:left="65"/>
              <w:rPr>
                <w:rFonts w:ascii="Arial" w:eastAsia="Arial" w:hAnsi="Arial" w:cs="Arial"/>
                <w:color w:val="000000"/>
                <w:sz w:val="22"/>
                <w:szCs w:val="22"/>
              </w:rPr>
            </w:pPr>
            <w:r w:rsidRPr="00D255DE">
              <w:rPr>
                <w:rFonts w:ascii="Arial" w:eastAsia="Arial" w:hAnsi="Arial" w:cs="Arial"/>
                <w:color w:val="000000"/>
                <w:sz w:val="22"/>
                <w:szCs w:val="22"/>
              </w:rPr>
              <w:t>Nota Informativa</w:t>
            </w:r>
          </w:p>
        </w:tc>
      </w:tr>
      <w:tr w:rsidR="00D255DE" w:rsidTr="00B62A3A">
        <w:trPr>
          <w:trHeight w:val="271"/>
          <w:jc w:val="center"/>
        </w:trPr>
        <w:tc>
          <w:tcPr>
            <w:tcW w:w="735" w:type="dxa"/>
            <w:vMerge/>
            <w:vAlign w:val="center"/>
          </w:tcPr>
          <w:p w:rsidR="00D255DE" w:rsidRDefault="00D255DE" w:rsidP="00EF4D6B">
            <w:pPr>
              <w:spacing w:line="276" w:lineRule="auto"/>
              <w:ind w:left="-82" w:right="-117"/>
              <w:jc w:val="center"/>
              <w:rPr>
                <w:rFonts w:ascii="Arial" w:eastAsia="Arial" w:hAnsi="Arial" w:cs="Arial"/>
                <w:color w:val="000000"/>
                <w:sz w:val="22"/>
                <w:szCs w:val="22"/>
              </w:rPr>
            </w:pPr>
          </w:p>
        </w:tc>
        <w:tc>
          <w:tcPr>
            <w:tcW w:w="1590" w:type="dxa"/>
            <w:vMerge/>
            <w:vAlign w:val="center"/>
          </w:tcPr>
          <w:p w:rsidR="00D255DE" w:rsidRPr="00C861F5" w:rsidRDefault="00D255DE" w:rsidP="00C861F5">
            <w:pPr>
              <w:spacing w:line="276" w:lineRule="auto"/>
              <w:ind w:left="142"/>
              <w:rPr>
                <w:rFonts w:ascii="Arial" w:eastAsia="Arial" w:hAnsi="Arial" w:cs="Arial"/>
                <w:color w:val="000000"/>
                <w:sz w:val="22"/>
                <w:szCs w:val="22"/>
              </w:rPr>
            </w:pPr>
          </w:p>
        </w:tc>
        <w:tc>
          <w:tcPr>
            <w:tcW w:w="1875" w:type="dxa"/>
            <w:vMerge/>
          </w:tcPr>
          <w:p w:rsidR="00D255DE" w:rsidRPr="00C861F5" w:rsidRDefault="00D255DE" w:rsidP="00C861F5">
            <w:pPr>
              <w:spacing w:line="276" w:lineRule="auto"/>
              <w:ind w:left="110"/>
              <w:jc w:val="center"/>
              <w:rPr>
                <w:rFonts w:ascii="Arial" w:eastAsia="Arial" w:hAnsi="Arial" w:cs="Arial"/>
                <w:color w:val="000000"/>
                <w:sz w:val="22"/>
                <w:szCs w:val="22"/>
              </w:rPr>
            </w:pPr>
          </w:p>
        </w:tc>
        <w:tc>
          <w:tcPr>
            <w:tcW w:w="4590" w:type="dxa"/>
          </w:tcPr>
          <w:p w:rsidR="00D255DE" w:rsidRPr="00B62A3A"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B62A3A">
              <w:rPr>
                <w:rFonts w:ascii="Arial" w:eastAsia="Arial" w:hAnsi="Arial" w:cs="Arial"/>
                <w:color w:val="000000"/>
                <w:sz w:val="22"/>
                <w:szCs w:val="22"/>
              </w:rPr>
              <w:t>6.6.</w:t>
            </w:r>
            <w:r w:rsidR="00E909F9">
              <w:rPr>
                <w:rFonts w:ascii="Arial" w:eastAsia="Arial" w:hAnsi="Arial" w:cs="Arial"/>
                <w:color w:val="000000"/>
                <w:sz w:val="22"/>
                <w:szCs w:val="22"/>
              </w:rPr>
              <w:t>3</w:t>
            </w:r>
            <w:r w:rsidRPr="00B62A3A">
              <w:rPr>
                <w:rFonts w:ascii="Arial" w:eastAsia="Arial" w:hAnsi="Arial" w:cs="Arial"/>
                <w:color w:val="000000"/>
                <w:sz w:val="22"/>
                <w:szCs w:val="22"/>
              </w:rPr>
              <w:t xml:space="preserve"> Verificar la caducidad</w:t>
            </w:r>
            <w:r>
              <w:rPr>
                <w:rFonts w:ascii="Arial" w:eastAsia="Arial" w:hAnsi="Arial" w:cs="Arial"/>
                <w:color w:val="000000"/>
                <w:sz w:val="22"/>
                <w:szCs w:val="22"/>
              </w:rPr>
              <w:t>.</w:t>
            </w:r>
          </w:p>
        </w:tc>
        <w:tc>
          <w:tcPr>
            <w:tcW w:w="1770" w:type="dxa"/>
            <w:vAlign w:val="center"/>
          </w:tcPr>
          <w:p w:rsidR="00D255DE" w:rsidRPr="00B62A3A" w:rsidRDefault="00D255DE">
            <w:pPr>
              <w:spacing w:line="276" w:lineRule="auto"/>
              <w:ind w:left="65"/>
              <w:rPr>
                <w:rFonts w:ascii="Arial" w:eastAsia="Arial" w:hAnsi="Arial" w:cs="Arial"/>
                <w:color w:val="000000"/>
                <w:sz w:val="22"/>
                <w:szCs w:val="22"/>
              </w:rPr>
            </w:pPr>
            <w:r w:rsidRPr="00D255DE">
              <w:rPr>
                <w:rFonts w:ascii="Arial" w:eastAsia="Arial" w:hAnsi="Arial" w:cs="Arial"/>
                <w:color w:val="000000"/>
                <w:sz w:val="22"/>
                <w:szCs w:val="22"/>
              </w:rPr>
              <w:t>Herramienta de gestión</w:t>
            </w:r>
          </w:p>
        </w:tc>
      </w:tr>
      <w:tr w:rsidR="00D255DE" w:rsidTr="00B62A3A">
        <w:trPr>
          <w:trHeight w:val="271"/>
          <w:jc w:val="center"/>
        </w:trPr>
        <w:tc>
          <w:tcPr>
            <w:tcW w:w="735" w:type="dxa"/>
            <w:vMerge/>
            <w:vAlign w:val="center"/>
          </w:tcPr>
          <w:p w:rsidR="00D255DE" w:rsidRDefault="00D255DE" w:rsidP="00EF4D6B">
            <w:pPr>
              <w:spacing w:line="276" w:lineRule="auto"/>
              <w:ind w:left="-82" w:right="-117"/>
              <w:jc w:val="center"/>
              <w:rPr>
                <w:rFonts w:ascii="Arial" w:eastAsia="Arial" w:hAnsi="Arial" w:cs="Arial"/>
                <w:color w:val="000000"/>
                <w:sz w:val="22"/>
                <w:szCs w:val="22"/>
              </w:rPr>
            </w:pPr>
          </w:p>
        </w:tc>
        <w:tc>
          <w:tcPr>
            <w:tcW w:w="1590" w:type="dxa"/>
            <w:vMerge/>
            <w:vAlign w:val="center"/>
          </w:tcPr>
          <w:p w:rsidR="00D255DE" w:rsidRPr="00C861F5" w:rsidRDefault="00D255DE" w:rsidP="00C861F5">
            <w:pPr>
              <w:spacing w:line="276" w:lineRule="auto"/>
              <w:ind w:left="142"/>
              <w:rPr>
                <w:rFonts w:ascii="Arial" w:eastAsia="Arial" w:hAnsi="Arial" w:cs="Arial"/>
                <w:color w:val="000000"/>
                <w:sz w:val="22"/>
                <w:szCs w:val="22"/>
              </w:rPr>
            </w:pPr>
          </w:p>
        </w:tc>
        <w:tc>
          <w:tcPr>
            <w:tcW w:w="1875" w:type="dxa"/>
            <w:vMerge/>
          </w:tcPr>
          <w:p w:rsidR="00D255DE" w:rsidRPr="00C861F5" w:rsidRDefault="00D255DE" w:rsidP="00C861F5">
            <w:pPr>
              <w:spacing w:line="276" w:lineRule="auto"/>
              <w:ind w:left="110"/>
              <w:jc w:val="center"/>
              <w:rPr>
                <w:rFonts w:ascii="Arial" w:eastAsia="Arial" w:hAnsi="Arial" w:cs="Arial"/>
                <w:color w:val="000000"/>
                <w:sz w:val="22"/>
                <w:szCs w:val="22"/>
              </w:rPr>
            </w:pPr>
          </w:p>
        </w:tc>
        <w:tc>
          <w:tcPr>
            <w:tcW w:w="4590" w:type="dxa"/>
          </w:tcPr>
          <w:p w:rsidR="00D255DE"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D255DE">
              <w:rPr>
                <w:rFonts w:ascii="Arial" w:eastAsia="Arial" w:hAnsi="Arial" w:cs="Arial"/>
                <w:color w:val="000000"/>
                <w:sz w:val="22"/>
                <w:szCs w:val="22"/>
              </w:rPr>
              <w:t>6.6.</w:t>
            </w:r>
            <w:r w:rsidR="00E909F9">
              <w:rPr>
                <w:rFonts w:ascii="Arial" w:eastAsia="Arial" w:hAnsi="Arial" w:cs="Arial"/>
                <w:color w:val="000000"/>
                <w:sz w:val="22"/>
                <w:szCs w:val="22"/>
              </w:rPr>
              <w:t>4</w:t>
            </w:r>
            <w:r w:rsidRPr="00D255DE">
              <w:rPr>
                <w:rFonts w:ascii="Arial" w:eastAsia="Arial" w:hAnsi="Arial" w:cs="Arial"/>
                <w:color w:val="000000"/>
                <w:sz w:val="22"/>
                <w:szCs w:val="22"/>
              </w:rPr>
              <w:t xml:space="preserve"> Proceder a realizar el proceso de etiquetado, conforme a los datos indicados por el Coordinador de </w:t>
            </w:r>
            <w:r w:rsidRPr="00C34769">
              <w:rPr>
                <w:rFonts w:ascii="Arial" w:eastAsia="Arial" w:hAnsi="Arial" w:cs="Arial"/>
                <w:sz w:val="22"/>
                <w:szCs w:val="22"/>
              </w:rPr>
              <w:t>Almacén</w:t>
            </w:r>
            <w:r w:rsidRPr="00D255DE">
              <w:rPr>
                <w:rFonts w:ascii="Arial" w:eastAsia="Arial" w:hAnsi="Arial" w:cs="Arial"/>
                <w:color w:val="000000"/>
                <w:sz w:val="22"/>
                <w:szCs w:val="22"/>
              </w:rPr>
              <w:t>. Los datos por considerar de manera enunciativa más no limitativa son los siguientes:</w:t>
            </w:r>
          </w:p>
          <w:p w:rsidR="00D255DE" w:rsidRDefault="00D255DE" w:rsidP="00D255DE">
            <w:pPr>
              <w:pBdr>
                <w:top w:val="nil"/>
                <w:left w:val="nil"/>
                <w:bottom w:val="nil"/>
                <w:right w:val="nil"/>
                <w:between w:val="nil"/>
              </w:pBdr>
              <w:spacing w:line="276" w:lineRule="auto"/>
              <w:ind w:left="371" w:hanging="257"/>
              <w:jc w:val="both"/>
              <w:rPr>
                <w:rFonts w:ascii="Arial" w:eastAsia="Arial" w:hAnsi="Arial" w:cs="Arial"/>
                <w:color w:val="000000"/>
                <w:sz w:val="22"/>
                <w:szCs w:val="22"/>
              </w:rPr>
            </w:pPr>
            <w:r w:rsidRPr="00D255DE">
              <w:rPr>
                <w:rFonts w:ascii="Arial" w:eastAsia="Arial" w:hAnsi="Arial" w:cs="Arial"/>
                <w:color w:val="000000"/>
                <w:sz w:val="22"/>
                <w:szCs w:val="22"/>
              </w:rPr>
              <w:t>● Clave (De acuerdo con el Catálogo Institucional o Compendio Nacional de Insumos para la Salud).</w:t>
            </w:r>
          </w:p>
          <w:p w:rsidR="00D255DE"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D255DE">
              <w:rPr>
                <w:rFonts w:ascii="Arial" w:eastAsia="Arial" w:hAnsi="Arial" w:cs="Arial"/>
                <w:color w:val="000000"/>
                <w:sz w:val="22"/>
                <w:szCs w:val="22"/>
              </w:rPr>
              <w:t>● Lote.</w:t>
            </w:r>
          </w:p>
          <w:p w:rsidR="00D255DE"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D255DE">
              <w:rPr>
                <w:rFonts w:ascii="Arial" w:eastAsia="Arial" w:hAnsi="Arial" w:cs="Arial"/>
                <w:color w:val="000000"/>
                <w:sz w:val="22"/>
                <w:szCs w:val="22"/>
              </w:rPr>
              <w:t>● Fecha de caducidad.</w:t>
            </w:r>
          </w:p>
          <w:p w:rsidR="00D255DE"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D255DE">
              <w:rPr>
                <w:rFonts w:ascii="Arial" w:eastAsia="Arial" w:hAnsi="Arial" w:cs="Arial"/>
                <w:color w:val="000000"/>
                <w:sz w:val="22"/>
                <w:szCs w:val="22"/>
              </w:rPr>
              <w:t>●</w:t>
            </w:r>
            <w:r>
              <w:rPr>
                <w:rFonts w:ascii="Arial" w:eastAsia="Arial" w:hAnsi="Arial" w:cs="Arial"/>
                <w:color w:val="000000"/>
                <w:sz w:val="22"/>
                <w:szCs w:val="22"/>
              </w:rPr>
              <w:t xml:space="preserve"> T</w:t>
            </w:r>
            <w:r w:rsidRPr="00D255DE">
              <w:rPr>
                <w:rFonts w:ascii="Arial" w:eastAsia="Arial" w:hAnsi="Arial" w:cs="Arial"/>
                <w:color w:val="000000"/>
                <w:sz w:val="22"/>
                <w:szCs w:val="22"/>
              </w:rPr>
              <w:t>otal de la tarima y/o corrugado</w:t>
            </w:r>
          </w:p>
          <w:p w:rsidR="00D255DE" w:rsidRDefault="00D255DE" w:rsidP="00B62A3A">
            <w:pPr>
              <w:pBdr>
                <w:top w:val="nil"/>
                <w:left w:val="nil"/>
                <w:bottom w:val="nil"/>
                <w:right w:val="nil"/>
                <w:between w:val="nil"/>
              </w:pBdr>
              <w:spacing w:line="276" w:lineRule="auto"/>
              <w:ind w:left="114"/>
              <w:jc w:val="both"/>
              <w:rPr>
                <w:rFonts w:ascii="Arial" w:eastAsia="Arial" w:hAnsi="Arial" w:cs="Arial"/>
                <w:color w:val="000000"/>
                <w:sz w:val="22"/>
                <w:szCs w:val="22"/>
              </w:rPr>
            </w:pPr>
            <w:r w:rsidRPr="00D255DE">
              <w:rPr>
                <w:rFonts w:ascii="Arial" w:eastAsia="Arial" w:hAnsi="Arial" w:cs="Arial"/>
                <w:color w:val="000000"/>
                <w:sz w:val="22"/>
                <w:szCs w:val="22"/>
              </w:rPr>
              <w:t>● Fuente de Financiamiento</w:t>
            </w:r>
          </w:p>
          <w:p w:rsidR="00D255DE" w:rsidRPr="00B62A3A" w:rsidRDefault="00D255DE" w:rsidP="00D255DE">
            <w:pPr>
              <w:pBdr>
                <w:top w:val="nil"/>
                <w:left w:val="nil"/>
                <w:bottom w:val="nil"/>
                <w:right w:val="nil"/>
                <w:between w:val="nil"/>
              </w:pBdr>
              <w:spacing w:line="276" w:lineRule="auto"/>
              <w:ind w:left="114"/>
              <w:jc w:val="both"/>
              <w:rPr>
                <w:rFonts w:ascii="Arial" w:eastAsia="Arial" w:hAnsi="Arial" w:cs="Arial"/>
                <w:color w:val="000000"/>
                <w:sz w:val="22"/>
                <w:szCs w:val="22"/>
              </w:rPr>
            </w:pPr>
          </w:p>
        </w:tc>
        <w:tc>
          <w:tcPr>
            <w:tcW w:w="1770" w:type="dxa"/>
            <w:vAlign w:val="center"/>
          </w:tcPr>
          <w:p w:rsidR="00D255DE" w:rsidRPr="00B62A3A" w:rsidRDefault="00D255DE">
            <w:pPr>
              <w:spacing w:line="276" w:lineRule="auto"/>
              <w:ind w:left="65"/>
              <w:rPr>
                <w:rFonts w:ascii="Arial" w:eastAsia="Arial" w:hAnsi="Arial" w:cs="Arial"/>
                <w:color w:val="000000"/>
                <w:sz w:val="22"/>
                <w:szCs w:val="22"/>
              </w:rPr>
            </w:pPr>
            <w:r w:rsidRPr="00D255DE">
              <w:rPr>
                <w:rFonts w:ascii="Arial" w:eastAsia="Arial" w:hAnsi="Arial" w:cs="Arial"/>
                <w:color w:val="000000"/>
                <w:sz w:val="22"/>
                <w:szCs w:val="22"/>
              </w:rPr>
              <w:t>Herramienta de gestión</w:t>
            </w:r>
          </w:p>
        </w:tc>
      </w:tr>
      <w:tr w:rsidR="00D255DE" w:rsidTr="00B62A3A">
        <w:trPr>
          <w:trHeight w:val="271"/>
          <w:jc w:val="center"/>
        </w:trPr>
        <w:tc>
          <w:tcPr>
            <w:tcW w:w="735" w:type="dxa"/>
            <w:vMerge/>
            <w:vAlign w:val="center"/>
          </w:tcPr>
          <w:p w:rsidR="00D255DE" w:rsidRDefault="00D255DE" w:rsidP="00EF4D6B">
            <w:pPr>
              <w:spacing w:line="276" w:lineRule="auto"/>
              <w:ind w:left="-82" w:right="-117"/>
              <w:jc w:val="center"/>
              <w:rPr>
                <w:rFonts w:ascii="Arial" w:eastAsia="Arial" w:hAnsi="Arial" w:cs="Arial"/>
                <w:color w:val="000000"/>
                <w:sz w:val="22"/>
                <w:szCs w:val="22"/>
              </w:rPr>
            </w:pPr>
          </w:p>
        </w:tc>
        <w:tc>
          <w:tcPr>
            <w:tcW w:w="1590" w:type="dxa"/>
            <w:vMerge/>
            <w:vAlign w:val="center"/>
          </w:tcPr>
          <w:p w:rsidR="00D255DE" w:rsidRPr="00C861F5" w:rsidRDefault="00D255DE" w:rsidP="00C861F5">
            <w:pPr>
              <w:spacing w:line="276" w:lineRule="auto"/>
              <w:ind w:left="142"/>
              <w:rPr>
                <w:rFonts w:ascii="Arial" w:eastAsia="Arial" w:hAnsi="Arial" w:cs="Arial"/>
                <w:color w:val="000000"/>
                <w:sz w:val="22"/>
                <w:szCs w:val="22"/>
              </w:rPr>
            </w:pPr>
          </w:p>
        </w:tc>
        <w:tc>
          <w:tcPr>
            <w:tcW w:w="1875" w:type="dxa"/>
            <w:vMerge/>
          </w:tcPr>
          <w:p w:rsidR="00D255DE" w:rsidRPr="00C861F5" w:rsidRDefault="00D255DE" w:rsidP="00C861F5">
            <w:pPr>
              <w:spacing w:line="276" w:lineRule="auto"/>
              <w:ind w:left="110"/>
              <w:jc w:val="center"/>
              <w:rPr>
                <w:rFonts w:ascii="Arial" w:eastAsia="Arial" w:hAnsi="Arial" w:cs="Arial"/>
                <w:color w:val="000000"/>
                <w:sz w:val="22"/>
                <w:szCs w:val="22"/>
              </w:rPr>
            </w:pPr>
          </w:p>
        </w:tc>
        <w:tc>
          <w:tcPr>
            <w:tcW w:w="4590" w:type="dxa"/>
          </w:tcPr>
          <w:p w:rsidR="00D255DE" w:rsidRDefault="00D255DE" w:rsidP="00D255DE">
            <w:pPr>
              <w:pBdr>
                <w:top w:val="nil"/>
                <w:left w:val="nil"/>
                <w:bottom w:val="nil"/>
                <w:right w:val="nil"/>
                <w:between w:val="nil"/>
              </w:pBdr>
              <w:spacing w:line="276" w:lineRule="auto"/>
              <w:ind w:left="114"/>
              <w:jc w:val="both"/>
              <w:rPr>
                <w:rFonts w:ascii="Arial" w:eastAsia="Arial" w:hAnsi="Arial" w:cs="Arial"/>
                <w:color w:val="000000"/>
                <w:sz w:val="22"/>
                <w:szCs w:val="22"/>
              </w:rPr>
            </w:pPr>
            <w:r w:rsidRPr="00D255DE">
              <w:rPr>
                <w:rFonts w:ascii="Arial" w:eastAsia="Arial" w:hAnsi="Arial" w:cs="Arial"/>
                <w:color w:val="000000"/>
                <w:sz w:val="22"/>
                <w:szCs w:val="22"/>
              </w:rPr>
              <w:t>6.6.</w:t>
            </w:r>
            <w:r w:rsidR="00E909F9">
              <w:rPr>
                <w:rFonts w:ascii="Arial" w:eastAsia="Arial" w:hAnsi="Arial" w:cs="Arial"/>
                <w:color w:val="000000"/>
                <w:sz w:val="22"/>
                <w:szCs w:val="22"/>
              </w:rPr>
              <w:t>5</w:t>
            </w:r>
            <w:r w:rsidRPr="00D255DE">
              <w:rPr>
                <w:rFonts w:ascii="Arial" w:eastAsia="Arial" w:hAnsi="Arial" w:cs="Arial"/>
                <w:color w:val="000000"/>
                <w:sz w:val="22"/>
                <w:szCs w:val="22"/>
              </w:rPr>
              <w:t xml:space="preserve"> Colocar el motivo de rechazo en la Factura o Remisión si no cumple con la Revisión por atributos, y se entrega al proveedor</w:t>
            </w:r>
            <w:r>
              <w:rPr>
                <w:rFonts w:ascii="Arial" w:eastAsia="Arial" w:hAnsi="Arial" w:cs="Arial"/>
                <w:color w:val="000000"/>
                <w:sz w:val="22"/>
                <w:szCs w:val="22"/>
              </w:rPr>
              <w:t>.</w:t>
            </w:r>
          </w:p>
          <w:p w:rsidR="00DD296E" w:rsidRPr="00B62A3A" w:rsidRDefault="00DD296E" w:rsidP="00D255DE">
            <w:pPr>
              <w:pBdr>
                <w:top w:val="nil"/>
                <w:left w:val="nil"/>
                <w:bottom w:val="nil"/>
                <w:right w:val="nil"/>
                <w:between w:val="nil"/>
              </w:pBdr>
              <w:spacing w:line="276" w:lineRule="auto"/>
              <w:ind w:left="114"/>
              <w:jc w:val="both"/>
              <w:rPr>
                <w:rFonts w:ascii="Arial" w:eastAsia="Arial" w:hAnsi="Arial" w:cs="Arial"/>
                <w:color w:val="000000"/>
                <w:sz w:val="22"/>
                <w:szCs w:val="22"/>
              </w:rPr>
            </w:pPr>
          </w:p>
        </w:tc>
        <w:tc>
          <w:tcPr>
            <w:tcW w:w="1770" w:type="dxa"/>
            <w:vAlign w:val="center"/>
          </w:tcPr>
          <w:p w:rsidR="00D255DE" w:rsidRPr="00B62A3A" w:rsidRDefault="00D255DE">
            <w:pPr>
              <w:spacing w:line="276" w:lineRule="auto"/>
              <w:ind w:left="65"/>
              <w:rPr>
                <w:rFonts w:ascii="Arial" w:eastAsia="Arial" w:hAnsi="Arial" w:cs="Arial"/>
                <w:color w:val="000000"/>
                <w:sz w:val="22"/>
                <w:szCs w:val="22"/>
              </w:rPr>
            </w:pPr>
            <w:r w:rsidRPr="00D255DE">
              <w:rPr>
                <w:rFonts w:ascii="Arial" w:eastAsia="Arial" w:hAnsi="Arial" w:cs="Arial"/>
                <w:color w:val="000000"/>
                <w:sz w:val="22"/>
                <w:szCs w:val="22"/>
              </w:rPr>
              <w:t>Factura / Remisión</w:t>
            </w:r>
          </w:p>
        </w:tc>
      </w:tr>
      <w:tr w:rsidR="00D56FC6" w:rsidTr="00D255DE">
        <w:trPr>
          <w:trHeight w:val="271"/>
          <w:jc w:val="center"/>
        </w:trPr>
        <w:tc>
          <w:tcPr>
            <w:tcW w:w="735" w:type="dxa"/>
            <w:vAlign w:val="center"/>
          </w:tcPr>
          <w:p w:rsidR="00D56FC6" w:rsidRDefault="00047B69" w:rsidP="00EF4D6B">
            <w:pPr>
              <w:spacing w:line="276" w:lineRule="auto"/>
              <w:ind w:left="65"/>
              <w:jc w:val="center"/>
              <w:rPr>
                <w:rFonts w:ascii="Arial" w:eastAsia="Arial" w:hAnsi="Arial" w:cs="Arial"/>
                <w:sz w:val="22"/>
                <w:szCs w:val="22"/>
              </w:rPr>
            </w:pPr>
            <w:r>
              <w:rPr>
                <w:rFonts w:ascii="Arial" w:eastAsia="Arial" w:hAnsi="Arial" w:cs="Arial"/>
                <w:sz w:val="22"/>
                <w:szCs w:val="22"/>
              </w:rPr>
              <w:t>6.7</w:t>
            </w:r>
          </w:p>
        </w:tc>
        <w:tc>
          <w:tcPr>
            <w:tcW w:w="1590" w:type="dxa"/>
            <w:vAlign w:val="center"/>
          </w:tcPr>
          <w:p w:rsidR="00D56FC6" w:rsidRDefault="00047B69">
            <w:pPr>
              <w:spacing w:line="276" w:lineRule="auto"/>
              <w:ind w:left="45"/>
              <w:rPr>
                <w:rFonts w:ascii="Arial" w:eastAsia="Arial" w:hAnsi="Arial" w:cs="Arial"/>
                <w:sz w:val="22"/>
                <w:szCs w:val="22"/>
              </w:rPr>
            </w:pPr>
            <w:r>
              <w:rPr>
                <w:rFonts w:ascii="Arial" w:eastAsia="Arial" w:hAnsi="Arial" w:cs="Arial"/>
                <w:sz w:val="22"/>
                <w:szCs w:val="22"/>
              </w:rPr>
              <w:t>Responsable de Kárdex</w:t>
            </w:r>
          </w:p>
        </w:tc>
        <w:tc>
          <w:tcPr>
            <w:tcW w:w="1875" w:type="dxa"/>
            <w:vAlign w:val="center"/>
          </w:tcPr>
          <w:p w:rsidR="00D56FC6" w:rsidRDefault="00047B69">
            <w:pPr>
              <w:spacing w:line="276" w:lineRule="auto"/>
              <w:ind w:left="13"/>
              <w:rPr>
                <w:rFonts w:ascii="Arial" w:eastAsia="Arial" w:hAnsi="Arial" w:cs="Arial"/>
                <w:sz w:val="22"/>
                <w:szCs w:val="22"/>
              </w:rPr>
            </w:pPr>
            <w:r>
              <w:rPr>
                <w:rFonts w:ascii="Arial" w:eastAsia="Arial" w:hAnsi="Arial" w:cs="Arial"/>
                <w:sz w:val="22"/>
                <w:szCs w:val="22"/>
              </w:rPr>
              <w:t>Sello de factura o remisión</w:t>
            </w:r>
          </w:p>
        </w:tc>
        <w:tc>
          <w:tcPr>
            <w:tcW w:w="4590" w:type="dxa"/>
          </w:tcPr>
          <w:p w:rsidR="00D255DE" w:rsidRPr="00D255DE" w:rsidRDefault="00D255DE" w:rsidP="00D255DE">
            <w:pPr>
              <w:spacing w:line="276" w:lineRule="auto"/>
              <w:ind w:left="114"/>
              <w:jc w:val="both"/>
              <w:rPr>
                <w:rFonts w:ascii="Arial" w:eastAsia="Arial" w:hAnsi="Arial" w:cs="Arial"/>
                <w:sz w:val="22"/>
                <w:szCs w:val="22"/>
              </w:rPr>
            </w:pPr>
            <w:r w:rsidRPr="00D255DE">
              <w:rPr>
                <w:rFonts w:ascii="Arial" w:eastAsia="Arial" w:hAnsi="Arial" w:cs="Arial"/>
                <w:sz w:val="22"/>
                <w:szCs w:val="22"/>
              </w:rPr>
              <w:t>6.7.1 Recibir la factura o remisión, posterior revisión por atributos</w:t>
            </w:r>
            <w:r>
              <w:rPr>
                <w:rFonts w:ascii="Arial" w:eastAsia="Arial" w:hAnsi="Arial" w:cs="Arial"/>
                <w:sz w:val="22"/>
                <w:szCs w:val="22"/>
              </w:rPr>
              <w:t>.</w:t>
            </w:r>
          </w:p>
          <w:p w:rsidR="00D255DE" w:rsidRPr="00D255DE" w:rsidRDefault="00D255DE" w:rsidP="00D255DE">
            <w:pPr>
              <w:spacing w:line="276" w:lineRule="auto"/>
              <w:ind w:left="114"/>
              <w:jc w:val="both"/>
              <w:rPr>
                <w:rFonts w:ascii="Arial" w:eastAsia="Arial" w:hAnsi="Arial" w:cs="Arial"/>
                <w:sz w:val="22"/>
                <w:szCs w:val="22"/>
              </w:rPr>
            </w:pPr>
          </w:p>
          <w:p w:rsidR="00D255DE" w:rsidRPr="00D255DE" w:rsidRDefault="00D255DE" w:rsidP="00D255DE">
            <w:pPr>
              <w:spacing w:line="276" w:lineRule="auto"/>
              <w:ind w:left="114"/>
              <w:jc w:val="both"/>
              <w:rPr>
                <w:rFonts w:ascii="Arial" w:eastAsia="Arial" w:hAnsi="Arial" w:cs="Arial"/>
                <w:sz w:val="22"/>
                <w:szCs w:val="22"/>
              </w:rPr>
            </w:pPr>
            <w:r w:rsidRPr="00D255DE">
              <w:rPr>
                <w:rFonts w:ascii="Arial" w:eastAsia="Arial" w:hAnsi="Arial" w:cs="Arial"/>
                <w:sz w:val="22"/>
                <w:szCs w:val="22"/>
              </w:rPr>
              <w:t>Si se cumplen con los requisitos: Ratifica el ingreso a la Herramienta de Gestión</w:t>
            </w:r>
            <w:r>
              <w:rPr>
                <w:rFonts w:ascii="Arial" w:eastAsia="Arial" w:hAnsi="Arial" w:cs="Arial"/>
                <w:sz w:val="22"/>
                <w:szCs w:val="22"/>
              </w:rPr>
              <w:t>.</w:t>
            </w:r>
          </w:p>
          <w:p w:rsidR="00D255DE" w:rsidRPr="00D255DE" w:rsidRDefault="00D255DE" w:rsidP="00D255DE">
            <w:pPr>
              <w:spacing w:line="276" w:lineRule="auto"/>
              <w:ind w:left="114"/>
              <w:jc w:val="both"/>
              <w:rPr>
                <w:rFonts w:ascii="Arial" w:eastAsia="Arial" w:hAnsi="Arial" w:cs="Arial"/>
                <w:sz w:val="22"/>
                <w:szCs w:val="22"/>
              </w:rPr>
            </w:pPr>
          </w:p>
          <w:p w:rsidR="00D56FC6" w:rsidRDefault="00D255DE" w:rsidP="00D255DE">
            <w:pPr>
              <w:spacing w:line="276" w:lineRule="auto"/>
              <w:ind w:left="114"/>
              <w:jc w:val="both"/>
              <w:rPr>
                <w:rFonts w:ascii="Arial" w:eastAsia="Arial" w:hAnsi="Arial" w:cs="Arial"/>
                <w:sz w:val="22"/>
                <w:szCs w:val="22"/>
              </w:rPr>
            </w:pPr>
            <w:r w:rsidRPr="00D255DE">
              <w:rPr>
                <w:rFonts w:ascii="Arial" w:eastAsia="Arial" w:hAnsi="Arial" w:cs="Arial"/>
                <w:sz w:val="22"/>
                <w:szCs w:val="22"/>
              </w:rPr>
              <w:t>No se cumple con los requisitos: Inhabilita el folio en la herramienta de gestión y notifica al Coordinador de Farmacia</w:t>
            </w:r>
            <w:r>
              <w:rPr>
                <w:rFonts w:ascii="Arial" w:eastAsia="Arial" w:hAnsi="Arial" w:cs="Arial"/>
                <w:sz w:val="22"/>
                <w:szCs w:val="22"/>
              </w:rPr>
              <w:t>.</w:t>
            </w:r>
          </w:p>
        </w:tc>
        <w:tc>
          <w:tcPr>
            <w:tcW w:w="1770" w:type="dxa"/>
            <w:vAlign w:val="center"/>
          </w:tcPr>
          <w:p w:rsidR="00D56FC6" w:rsidRDefault="005E5374">
            <w:pPr>
              <w:spacing w:line="276" w:lineRule="auto"/>
              <w:jc w:val="center"/>
              <w:rPr>
                <w:rFonts w:ascii="Arial" w:eastAsia="Arial" w:hAnsi="Arial" w:cs="Arial"/>
                <w:sz w:val="22"/>
                <w:szCs w:val="22"/>
              </w:rPr>
            </w:pPr>
            <w:r w:rsidRPr="005E5374">
              <w:rPr>
                <w:rFonts w:ascii="Arial" w:eastAsia="Arial" w:hAnsi="Arial" w:cs="Arial"/>
                <w:sz w:val="22"/>
                <w:szCs w:val="22"/>
              </w:rPr>
              <w:t>Factura o remisión</w:t>
            </w:r>
          </w:p>
        </w:tc>
      </w:tr>
      <w:tr w:rsidR="00D56FC6" w:rsidTr="00DD296E">
        <w:trPr>
          <w:trHeight w:val="271"/>
          <w:jc w:val="center"/>
        </w:trPr>
        <w:tc>
          <w:tcPr>
            <w:tcW w:w="735" w:type="dxa"/>
            <w:vAlign w:val="center"/>
          </w:tcPr>
          <w:p w:rsidR="00D56FC6" w:rsidRDefault="00047B69" w:rsidP="00EF4D6B">
            <w:pPr>
              <w:spacing w:line="276" w:lineRule="auto"/>
              <w:ind w:left="65"/>
              <w:jc w:val="center"/>
              <w:rPr>
                <w:rFonts w:ascii="Arial" w:eastAsia="Arial" w:hAnsi="Arial" w:cs="Arial"/>
                <w:sz w:val="22"/>
                <w:szCs w:val="22"/>
              </w:rPr>
            </w:pPr>
            <w:r>
              <w:rPr>
                <w:rFonts w:ascii="Arial" w:eastAsia="Arial" w:hAnsi="Arial" w:cs="Arial"/>
                <w:color w:val="000000"/>
                <w:sz w:val="22"/>
                <w:szCs w:val="22"/>
              </w:rPr>
              <w:t>6.8</w:t>
            </w:r>
          </w:p>
        </w:tc>
        <w:tc>
          <w:tcPr>
            <w:tcW w:w="1590" w:type="dxa"/>
            <w:vAlign w:val="center"/>
          </w:tcPr>
          <w:p w:rsidR="00D56FC6" w:rsidRDefault="005E5374" w:rsidP="005E5374">
            <w:pPr>
              <w:spacing w:line="276" w:lineRule="auto"/>
              <w:ind w:left="45"/>
              <w:jc w:val="center"/>
              <w:rPr>
                <w:rFonts w:ascii="Arial" w:eastAsia="Arial" w:hAnsi="Arial" w:cs="Arial"/>
                <w:sz w:val="22"/>
                <w:szCs w:val="22"/>
              </w:rPr>
            </w:pPr>
            <w:r w:rsidRPr="005E5374">
              <w:rPr>
                <w:rFonts w:ascii="Arial" w:eastAsia="Arial" w:hAnsi="Arial" w:cs="Arial"/>
                <w:sz w:val="22"/>
                <w:szCs w:val="22"/>
              </w:rPr>
              <w:t>Responsable de Kárdex</w:t>
            </w:r>
          </w:p>
        </w:tc>
        <w:tc>
          <w:tcPr>
            <w:tcW w:w="1875" w:type="dxa"/>
            <w:vAlign w:val="center"/>
          </w:tcPr>
          <w:p w:rsidR="00DD296E" w:rsidRDefault="00DD296E" w:rsidP="00DD296E">
            <w:pPr>
              <w:spacing w:line="276" w:lineRule="auto"/>
              <w:rPr>
                <w:rFonts w:ascii="Arial" w:eastAsia="Arial" w:hAnsi="Arial" w:cs="Arial"/>
                <w:sz w:val="22"/>
                <w:szCs w:val="22"/>
              </w:rPr>
            </w:pPr>
          </w:p>
          <w:p w:rsidR="00DD296E" w:rsidRDefault="005E5374" w:rsidP="00DD296E">
            <w:pPr>
              <w:spacing w:line="276" w:lineRule="auto"/>
              <w:rPr>
                <w:rFonts w:ascii="Arial" w:eastAsia="Arial" w:hAnsi="Arial" w:cs="Arial"/>
                <w:sz w:val="22"/>
                <w:szCs w:val="22"/>
              </w:rPr>
            </w:pPr>
            <w:r w:rsidRPr="005E5374">
              <w:rPr>
                <w:rFonts w:ascii="Arial" w:eastAsia="Arial" w:hAnsi="Arial" w:cs="Arial"/>
                <w:sz w:val="22"/>
                <w:szCs w:val="22"/>
              </w:rPr>
              <w:t>Asignación de medicamentos e insumos para la salud</w:t>
            </w:r>
          </w:p>
          <w:p w:rsidR="00DD296E" w:rsidRDefault="00DD296E" w:rsidP="00DD296E">
            <w:pPr>
              <w:spacing w:line="276" w:lineRule="auto"/>
              <w:rPr>
                <w:rFonts w:ascii="Arial" w:eastAsia="Arial" w:hAnsi="Arial" w:cs="Arial"/>
                <w:sz w:val="22"/>
                <w:szCs w:val="22"/>
              </w:rPr>
            </w:pPr>
          </w:p>
        </w:tc>
        <w:tc>
          <w:tcPr>
            <w:tcW w:w="4590" w:type="dxa"/>
            <w:vAlign w:val="center"/>
          </w:tcPr>
          <w:p w:rsidR="00D56FC6" w:rsidRDefault="005E5374">
            <w:pPr>
              <w:spacing w:line="276" w:lineRule="auto"/>
              <w:ind w:left="114"/>
              <w:jc w:val="both"/>
              <w:rPr>
                <w:rFonts w:ascii="Arial" w:eastAsia="Arial" w:hAnsi="Arial" w:cs="Arial"/>
                <w:sz w:val="22"/>
                <w:szCs w:val="22"/>
              </w:rPr>
            </w:pPr>
            <w:r w:rsidRPr="005E5374">
              <w:rPr>
                <w:rFonts w:ascii="Arial" w:eastAsia="Arial" w:hAnsi="Arial" w:cs="Arial"/>
                <w:sz w:val="22"/>
                <w:szCs w:val="22"/>
              </w:rPr>
              <w:t>6.</w:t>
            </w:r>
            <w:r w:rsidR="00E909F9">
              <w:rPr>
                <w:rFonts w:ascii="Arial" w:eastAsia="Arial" w:hAnsi="Arial" w:cs="Arial"/>
                <w:sz w:val="22"/>
                <w:szCs w:val="22"/>
              </w:rPr>
              <w:t>8</w:t>
            </w:r>
            <w:r w:rsidRPr="005E5374">
              <w:rPr>
                <w:rFonts w:ascii="Arial" w:eastAsia="Arial" w:hAnsi="Arial" w:cs="Arial"/>
                <w:sz w:val="22"/>
                <w:szCs w:val="22"/>
              </w:rPr>
              <w:t>.1 Revisará en el contrato que cantidades serán asignadas a la farmacia gratuita</w:t>
            </w:r>
            <w:r>
              <w:rPr>
                <w:rFonts w:ascii="Arial" w:eastAsia="Arial" w:hAnsi="Arial" w:cs="Arial"/>
                <w:sz w:val="22"/>
                <w:szCs w:val="22"/>
              </w:rPr>
              <w:t>.</w:t>
            </w:r>
          </w:p>
        </w:tc>
        <w:tc>
          <w:tcPr>
            <w:tcW w:w="1770" w:type="dxa"/>
            <w:vAlign w:val="center"/>
          </w:tcPr>
          <w:p w:rsidR="00D56FC6" w:rsidRDefault="005E5374">
            <w:pPr>
              <w:spacing w:line="276" w:lineRule="auto"/>
              <w:rPr>
                <w:rFonts w:ascii="Arial" w:eastAsia="Arial" w:hAnsi="Arial" w:cs="Arial"/>
                <w:sz w:val="22"/>
                <w:szCs w:val="22"/>
              </w:rPr>
            </w:pPr>
            <w:r w:rsidRPr="005E5374">
              <w:rPr>
                <w:rFonts w:ascii="Arial" w:eastAsia="Arial" w:hAnsi="Arial" w:cs="Arial"/>
                <w:sz w:val="22"/>
                <w:szCs w:val="22"/>
              </w:rPr>
              <w:t>Contrato y Herramienta de gestión</w:t>
            </w:r>
          </w:p>
        </w:tc>
      </w:tr>
      <w:tr w:rsidR="00BF74EE" w:rsidTr="00BF74EE">
        <w:trPr>
          <w:trHeight w:val="271"/>
          <w:jc w:val="center"/>
        </w:trPr>
        <w:tc>
          <w:tcPr>
            <w:tcW w:w="735" w:type="dxa"/>
            <w:vMerge w:val="restart"/>
            <w:vAlign w:val="center"/>
          </w:tcPr>
          <w:p w:rsidR="00BF74EE" w:rsidRDefault="00BF74EE" w:rsidP="00BF74EE">
            <w:pPr>
              <w:spacing w:line="276" w:lineRule="auto"/>
              <w:ind w:left="65"/>
              <w:rPr>
                <w:rFonts w:ascii="Arial" w:eastAsia="Arial" w:hAnsi="Arial" w:cs="Arial"/>
                <w:color w:val="000000"/>
                <w:sz w:val="22"/>
                <w:szCs w:val="22"/>
              </w:rPr>
            </w:pPr>
            <w:r>
              <w:rPr>
                <w:rFonts w:ascii="Arial" w:eastAsia="Arial" w:hAnsi="Arial" w:cs="Arial"/>
                <w:color w:val="000000"/>
                <w:sz w:val="22"/>
                <w:szCs w:val="22"/>
              </w:rPr>
              <w:lastRenderedPageBreak/>
              <w:t>6.9</w:t>
            </w:r>
          </w:p>
        </w:tc>
        <w:tc>
          <w:tcPr>
            <w:tcW w:w="1590" w:type="dxa"/>
            <w:vMerge w:val="restart"/>
            <w:vAlign w:val="center"/>
          </w:tcPr>
          <w:p w:rsidR="00BF74EE" w:rsidRDefault="00BF74EE">
            <w:pPr>
              <w:spacing w:line="276" w:lineRule="auto"/>
              <w:ind w:left="45"/>
              <w:rPr>
                <w:rFonts w:ascii="Arial" w:eastAsia="Arial" w:hAnsi="Arial" w:cs="Arial"/>
                <w:color w:val="000000"/>
                <w:sz w:val="22"/>
                <w:szCs w:val="22"/>
              </w:rPr>
            </w:pPr>
            <w:r w:rsidRPr="002574E1">
              <w:rPr>
                <w:rFonts w:ascii="Arial" w:eastAsia="Arial" w:hAnsi="Arial" w:cs="Arial"/>
                <w:color w:val="000000"/>
                <w:sz w:val="22"/>
                <w:szCs w:val="22"/>
              </w:rPr>
              <w:t>Responsable de Kárdex</w:t>
            </w:r>
          </w:p>
        </w:tc>
        <w:tc>
          <w:tcPr>
            <w:tcW w:w="1875" w:type="dxa"/>
            <w:vMerge w:val="restart"/>
            <w:vAlign w:val="center"/>
          </w:tcPr>
          <w:p w:rsidR="00BF74EE" w:rsidRDefault="00BF74EE">
            <w:pPr>
              <w:spacing w:line="276" w:lineRule="auto"/>
              <w:ind w:left="13"/>
              <w:rPr>
                <w:rFonts w:ascii="Arial" w:eastAsia="Arial" w:hAnsi="Arial" w:cs="Arial"/>
                <w:color w:val="000000"/>
                <w:sz w:val="22"/>
                <w:szCs w:val="22"/>
              </w:rPr>
            </w:pPr>
            <w:r w:rsidRPr="002574E1">
              <w:rPr>
                <w:rFonts w:ascii="Arial" w:eastAsia="Arial" w:hAnsi="Arial" w:cs="Arial"/>
                <w:color w:val="000000"/>
                <w:sz w:val="22"/>
                <w:szCs w:val="22"/>
              </w:rPr>
              <w:t>Registro de medicamentos e insumos para la salud en la fuente de financiamiento</w:t>
            </w:r>
          </w:p>
        </w:tc>
        <w:tc>
          <w:tcPr>
            <w:tcW w:w="4590" w:type="dxa"/>
          </w:tcPr>
          <w:p w:rsidR="00BF74EE" w:rsidRDefault="00BF74EE">
            <w:pPr>
              <w:spacing w:line="276" w:lineRule="auto"/>
              <w:ind w:left="-14"/>
              <w:jc w:val="both"/>
              <w:rPr>
                <w:rFonts w:ascii="Arial" w:eastAsia="Arial" w:hAnsi="Arial" w:cs="Arial"/>
                <w:color w:val="000000"/>
                <w:sz w:val="22"/>
                <w:szCs w:val="22"/>
              </w:rPr>
            </w:pPr>
            <w:r w:rsidRPr="002574E1">
              <w:rPr>
                <w:rFonts w:ascii="Arial" w:eastAsia="Arial" w:hAnsi="Arial" w:cs="Arial"/>
                <w:color w:val="000000"/>
                <w:sz w:val="22"/>
                <w:szCs w:val="22"/>
              </w:rPr>
              <w:t>6.9.1 Registrará en la herramienta de gestión (independiente al tipo de adquisición).</w:t>
            </w:r>
          </w:p>
        </w:tc>
        <w:tc>
          <w:tcPr>
            <w:tcW w:w="1770" w:type="dxa"/>
            <w:vAlign w:val="center"/>
          </w:tcPr>
          <w:p w:rsidR="00BF74EE" w:rsidRDefault="00BF74EE">
            <w:pPr>
              <w:spacing w:line="276" w:lineRule="auto"/>
              <w:ind w:left="65"/>
              <w:rPr>
                <w:rFonts w:ascii="Arial" w:eastAsia="Arial" w:hAnsi="Arial" w:cs="Arial"/>
                <w:color w:val="000000"/>
                <w:sz w:val="22"/>
                <w:szCs w:val="22"/>
              </w:rPr>
            </w:pPr>
            <w:r w:rsidRPr="002574E1">
              <w:rPr>
                <w:rFonts w:ascii="Arial" w:eastAsia="Arial" w:hAnsi="Arial" w:cs="Arial"/>
                <w:color w:val="000000"/>
                <w:sz w:val="22"/>
                <w:szCs w:val="22"/>
              </w:rPr>
              <w:t>Herramienta de gestión</w:t>
            </w:r>
          </w:p>
        </w:tc>
      </w:tr>
      <w:tr w:rsidR="00BF74EE" w:rsidTr="002574E1">
        <w:trPr>
          <w:trHeight w:val="271"/>
          <w:jc w:val="center"/>
        </w:trPr>
        <w:tc>
          <w:tcPr>
            <w:tcW w:w="735" w:type="dxa"/>
            <w:vMerge/>
            <w:vAlign w:val="center"/>
          </w:tcPr>
          <w:p w:rsidR="00BF74EE" w:rsidRDefault="00BF74EE" w:rsidP="002574E1">
            <w:pPr>
              <w:spacing w:line="276" w:lineRule="auto"/>
              <w:rPr>
                <w:rFonts w:ascii="Arial" w:eastAsia="Arial" w:hAnsi="Arial" w:cs="Arial"/>
                <w:color w:val="000000"/>
                <w:sz w:val="22"/>
                <w:szCs w:val="22"/>
              </w:rPr>
            </w:pPr>
          </w:p>
        </w:tc>
        <w:tc>
          <w:tcPr>
            <w:tcW w:w="1590" w:type="dxa"/>
            <w:vMerge/>
            <w:vAlign w:val="center"/>
          </w:tcPr>
          <w:p w:rsidR="00BF74EE" w:rsidRPr="002574E1" w:rsidRDefault="00BF74EE">
            <w:pPr>
              <w:spacing w:line="276" w:lineRule="auto"/>
              <w:ind w:left="45"/>
              <w:rPr>
                <w:rFonts w:ascii="Arial" w:eastAsia="Arial" w:hAnsi="Arial" w:cs="Arial"/>
                <w:color w:val="000000"/>
                <w:sz w:val="22"/>
                <w:szCs w:val="22"/>
              </w:rPr>
            </w:pPr>
          </w:p>
        </w:tc>
        <w:tc>
          <w:tcPr>
            <w:tcW w:w="1875" w:type="dxa"/>
            <w:vMerge/>
          </w:tcPr>
          <w:p w:rsidR="00BF74EE" w:rsidRPr="002574E1" w:rsidRDefault="00BF74EE">
            <w:pPr>
              <w:spacing w:line="276" w:lineRule="auto"/>
              <w:ind w:left="13"/>
              <w:rPr>
                <w:rFonts w:ascii="Arial" w:eastAsia="Arial" w:hAnsi="Arial" w:cs="Arial"/>
                <w:color w:val="000000"/>
                <w:sz w:val="22"/>
                <w:szCs w:val="22"/>
              </w:rPr>
            </w:pPr>
          </w:p>
        </w:tc>
        <w:tc>
          <w:tcPr>
            <w:tcW w:w="4590" w:type="dxa"/>
          </w:tcPr>
          <w:p w:rsidR="00BF74EE" w:rsidRDefault="00BF74EE">
            <w:pPr>
              <w:spacing w:line="276" w:lineRule="auto"/>
              <w:ind w:left="-14"/>
              <w:jc w:val="both"/>
              <w:rPr>
                <w:rFonts w:ascii="Arial" w:eastAsia="Arial" w:hAnsi="Arial" w:cs="Arial"/>
                <w:color w:val="000000"/>
                <w:sz w:val="22"/>
                <w:szCs w:val="22"/>
              </w:rPr>
            </w:pPr>
            <w:r w:rsidRPr="002574E1">
              <w:rPr>
                <w:rFonts w:ascii="Arial" w:eastAsia="Arial" w:hAnsi="Arial" w:cs="Arial"/>
                <w:color w:val="000000"/>
                <w:sz w:val="22"/>
                <w:szCs w:val="22"/>
              </w:rPr>
              <w:t>6.9.2 Verificar que las entradas por Transferencia contenga</w:t>
            </w:r>
            <w:r>
              <w:rPr>
                <w:rFonts w:ascii="Arial" w:eastAsia="Arial" w:hAnsi="Arial" w:cs="Arial"/>
                <w:color w:val="000000"/>
                <w:sz w:val="22"/>
                <w:szCs w:val="22"/>
              </w:rPr>
              <w:t>n</w:t>
            </w:r>
            <w:r w:rsidRPr="002574E1">
              <w:rPr>
                <w:rFonts w:ascii="Arial" w:eastAsia="Arial" w:hAnsi="Arial" w:cs="Arial"/>
                <w:color w:val="000000"/>
                <w:sz w:val="22"/>
                <w:szCs w:val="22"/>
              </w:rPr>
              <w:t xml:space="preserve"> la siguiente documentación:</w:t>
            </w:r>
          </w:p>
          <w:p w:rsidR="00BF74EE" w:rsidRDefault="00BF74EE">
            <w:pPr>
              <w:spacing w:line="276" w:lineRule="auto"/>
              <w:ind w:left="-14"/>
              <w:jc w:val="both"/>
              <w:rPr>
                <w:rFonts w:ascii="Arial" w:eastAsia="Arial" w:hAnsi="Arial" w:cs="Arial"/>
                <w:color w:val="000000"/>
                <w:sz w:val="22"/>
                <w:szCs w:val="22"/>
              </w:rPr>
            </w:pPr>
            <w:r w:rsidRPr="002574E1">
              <w:rPr>
                <w:rFonts w:ascii="Arial" w:eastAsia="Arial" w:hAnsi="Arial" w:cs="Arial"/>
                <w:color w:val="000000"/>
                <w:sz w:val="22"/>
                <w:szCs w:val="22"/>
              </w:rPr>
              <w:t>●</w:t>
            </w:r>
            <w:r>
              <w:rPr>
                <w:rFonts w:ascii="Arial" w:eastAsia="Arial" w:hAnsi="Arial" w:cs="Arial"/>
                <w:color w:val="000000"/>
                <w:sz w:val="22"/>
                <w:szCs w:val="22"/>
              </w:rPr>
              <w:t xml:space="preserve"> </w:t>
            </w:r>
            <w:r w:rsidRPr="002574E1">
              <w:rPr>
                <w:rFonts w:ascii="Arial" w:eastAsia="Arial" w:hAnsi="Arial" w:cs="Arial"/>
                <w:color w:val="000000"/>
                <w:sz w:val="22"/>
                <w:szCs w:val="22"/>
              </w:rPr>
              <w:t>Oficio de petición por parte del INP (Descripción del artículo, clave (de compendio o institucional) y cantidad).</w:t>
            </w:r>
          </w:p>
          <w:p w:rsidR="00BF74EE" w:rsidRDefault="00BF74EE">
            <w:pPr>
              <w:spacing w:line="276" w:lineRule="auto"/>
              <w:ind w:left="-14"/>
              <w:jc w:val="both"/>
              <w:rPr>
                <w:rFonts w:ascii="Arial" w:eastAsia="Arial" w:hAnsi="Arial" w:cs="Arial"/>
                <w:color w:val="000000"/>
                <w:sz w:val="22"/>
                <w:szCs w:val="22"/>
              </w:rPr>
            </w:pPr>
            <w:r w:rsidRPr="002574E1">
              <w:rPr>
                <w:rFonts w:ascii="Arial" w:eastAsia="Arial" w:hAnsi="Arial" w:cs="Arial"/>
                <w:color w:val="000000"/>
                <w:sz w:val="22"/>
                <w:szCs w:val="22"/>
              </w:rPr>
              <w:t>●</w:t>
            </w:r>
            <w:r>
              <w:rPr>
                <w:rFonts w:ascii="Arial" w:eastAsia="Arial" w:hAnsi="Arial" w:cs="Arial"/>
                <w:color w:val="000000"/>
                <w:sz w:val="22"/>
                <w:szCs w:val="22"/>
              </w:rPr>
              <w:t xml:space="preserve"> </w:t>
            </w:r>
            <w:r w:rsidRPr="002574E1">
              <w:rPr>
                <w:rFonts w:ascii="Arial" w:eastAsia="Arial" w:hAnsi="Arial" w:cs="Arial"/>
                <w:color w:val="000000"/>
                <w:sz w:val="22"/>
                <w:szCs w:val="22"/>
              </w:rPr>
              <w:t>Oficio de aceptación por parte de la institución que realiza la trasferencia (Descripción del artículo, clave (de compendio o institucional), cantidad, fecha de caducidad y costo (valor de adquisición señalizado en el oficio o a valor registrado en el INP si no se identifica)</w:t>
            </w:r>
            <w:r>
              <w:rPr>
                <w:rFonts w:ascii="Arial" w:eastAsia="Arial" w:hAnsi="Arial" w:cs="Arial"/>
                <w:color w:val="000000"/>
                <w:sz w:val="22"/>
                <w:szCs w:val="22"/>
              </w:rPr>
              <w:t>.</w:t>
            </w:r>
          </w:p>
          <w:p w:rsidR="00BF74EE" w:rsidRDefault="00BF74EE">
            <w:pPr>
              <w:spacing w:line="276" w:lineRule="auto"/>
              <w:ind w:left="-14"/>
              <w:jc w:val="both"/>
              <w:rPr>
                <w:rFonts w:ascii="Arial" w:eastAsia="Arial" w:hAnsi="Arial" w:cs="Arial"/>
                <w:color w:val="000000"/>
                <w:sz w:val="22"/>
                <w:szCs w:val="22"/>
              </w:rPr>
            </w:pPr>
            <w:r w:rsidRPr="00BF74EE">
              <w:rPr>
                <w:rFonts w:ascii="Arial" w:eastAsia="Arial" w:hAnsi="Arial" w:cs="Arial"/>
                <w:color w:val="000000"/>
                <w:sz w:val="22"/>
                <w:szCs w:val="22"/>
              </w:rPr>
              <w:t xml:space="preserve">● Oficio de la Jefatura de Control de Bienes dirigido al Coordinador de Farmacia con la indicación de ingreso de las transferencias de insumos </w:t>
            </w:r>
            <w:r>
              <w:rPr>
                <w:rFonts w:ascii="Arial" w:eastAsia="Arial" w:hAnsi="Arial" w:cs="Arial"/>
                <w:color w:val="000000"/>
                <w:sz w:val="22"/>
                <w:szCs w:val="22"/>
              </w:rPr>
              <w:t>médicos.</w:t>
            </w:r>
          </w:p>
          <w:p w:rsidR="00BF74EE" w:rsidRDefault="00BF74EE">
            <w:pPr>
              <w:spacing w:line="276" w:lineRule="auto"/>
              <w:ind w:left="-14"/>
              <w:jc w:val="both"/>
              <w:rPr>
                <w:rFonts w:ascii="Arial" w:eastAsia="Arial" w:hAnsi="Arial" w:cs="Arial"/>
                <w:color w:val="000000"/>
                <w:sz w:val="22"/>
                <w:szCs w:val="22"/>
              </w:rPr>
            </w:pPr>
          </w:p>
          <w:p w:rsidR="00BF74EE" w:rsidRDefault="00BF74EE">
            <w:pPr>
              <w:spacing w:line="276" w:lineRule="auto"/>
              <w:ind w:left="-14"/>
              <w:jc w:val="both"/>
              <w:rPr>
                <w:rFonts w:ascii="Arial" w:eastAsia="Arial" w:hAnsi="Arial" w:cs="Arial"/>
                <w:color w:val="000000"/>
                <w:sz w:val="22"/>
                <w:szCs w:val="22"/>
              </w:rPr>
            </w:pPr>
            <w:r w:rsidRPr="00BF74EE">
              <w:rPr>
                <w:rFonts w:ascii="Arial" w:eastAsia="Arial" w:hAnsi="Arial" w:cs="Arial"/>
                <w:color w:val="000000"/>
                <w:sz w:val="22"/>
                <w:szCs w:val="22"/>
              </w:rPr>
              <w:t>6.9.3 Verificar que las entradas por Donación contenga</w:t>
            </w:r>
            <w:r>
              <w:rPr>
                <w:rFonts w:ascii="Arial" w:eastAsia="Arial" w:hAnsi="Arial" w:cs="Arial"/>
                <w:color w:val="000000"/>
                <w:sz w:val="22"/>
                <w:szCs w:val="22"/>
              </w:rPr>
              <w:t>n</w:t>
            </w:r>
            <w:r w:rsidRPr="00BF74EE">
              <w:rPr>
                <w:rFonts w:ascii="Arial" w:eastAsia="Arial" w:hAnsi="Arial" w:cs="Arial"/>
                <w:color w:val="000000"/>
                <w:sz w:val="22"/>
                <w:szCs w:val="22"/>
              </w:rPr>
              <w:t xml:space="preserve"> la siguiente documentación:</w:t>
            </w:r>
          </w:p>
          <w:p w:rsidR="00BF74EE" w:rsidRPr="00BF74EE" w:rsidRDefault="00BF74EE" w:rsidP="00BF74EE">
            <w:pPr>
              <w:spacing w:line="276" w:lineRule="auto"/>
              <w:ind w:left="229" w:hanging="243"/>
              <w:jc w:val="both"/>
              <w:rPr>
                <w:rFonts w:ascii="Arial" w:eastAsia="Arial" w:hAnsi="Arial" w:cs="Arial"/>
                <w:color w:val="000000"/>
                <w:sz w:val="22"/>
                <w:szCs w:val="22"/>
              </w:rPr>
            </w:pPr>
            <w:r w:rsidRPr="00BF74EE">
              <w:rPr>
                <w:rFonts w:ascii="Arial" w:eastAsia="Arial" w:hAnsi="Arial" w:cs="Arial"/>
                <w:color w:val="000000"/>
                <w:sz w:val="22"/>
                <w:szCs w:val="22"/>
              </w:rPr>
              <w:t>● Oficio de intención por parte del donante (Descripción del artículo, clave (de compendio o institucional), cantidad, fecha de caducidad y costo)</w:t>
            </w:r>
            <w:r>
              <w:rPr>
                <w:rFonts w:ascii="Arial" w:eastAsia="Arial" w:hAnsi="Arial" w:cs="Arial"/>
                <w:color w:val="000000"/>
                <w:sz w:val="22"/>
                <w:szCs w:val="22"/>
              </w:rPr>
              <w:t>.</w:t>
            </w:r>
          </w:p>
          <w:p w:rsidR="00BF74EE" w:rsidRDefault="00BF74EE" w:rsidP="00BF74EE">
            <w:pPr>
              <w:spacing w:line="276" w:lineRule="auto"/>
              <w:ind w:left="229"/>
              <w:jc w:val="both"/>
              <w:rPr>
                <w:rFonts w:ascii="Arial" w:eastAsia="Arial" w:hAnsi="Arial" w:cs="Arial"/>
                <w:color w:val="000000"/>
                <w:sz w:val="22"/>
                <w:szCs w:val="22"/>
              </w:rPr>
            </w:pPr>
            <w:r w:rsidRPr="00BF74EE">
              <w:rPr>
                <w:rFonts w:ascii="Arial" w:eastAsia="Arial" w:hAnsi="Arial" w:cs="Arial"/>
                <w:color w:val="000000"/>
                <w:sz w:val="22"/>
                <w:szCs w:val="22"/>
              </w:rPr>
              <w:t>- Si es fabricante o distribuir: Deberá presentar licencia y registro sanitario</w:t>
            </w:r>
            <w:r>
              <w:rPr>
                <w:rFonts w:ascii="Arial" w:eastAsia="Arial" w:hAnsi="Arial" w:cs="Arial"/>
                <w:color w:val="000000"/>
                <w:sz w:val="22"/>
                <w:szCs w:val="22"/>
              </w:rPr>
              <w:t>.</w:t>
            </w:r>
          </w:p>
          <w:p w:rsidR="00BF74EE" w:rsidRDefault="00BF74EE" w:rsidP="00BF74EE">
            <w:pPr>
              <w:spacing w:line="276" w:lineRule="auto"/>
              <w:ind w:left="229" w:hanging="243"/>
              <w:jc w:val="both"/>
              <w:rPr>
                <w:rFonts w:ascii="Arial" w:eastAsia="Arial" w:hAnsi="Arial" w:cs="Arial"/>
                <w:color w:val="000000"/>
                <w:sz w:val="22"/>
                <w:szCs w:val="22"/>
              </w:rPr>
            </w:pPr>
            <w:r w:rsidRPr="00BF74EE">
              <w:rPr>
                <w:rFonts w:ascii="Arial" w:eastAsia="Arial" w:hAnsi="Arial" w:cs="Arial"/>
                <w:color w:val="000000"/>
                <w:sz w:val="22"/>
                <w:szCs w:val="22"/>
              </w:rPr>
              <w:t>● Oficio de aceptación por parte de la dirección general (Descripción del artículo, clave (de compendio o institucional) y cantidad).</w:t>
            </w:r>
          </w:p>
          <w:p w:rsidR="00BF74EE" w:rsidRPr="00BF74EE" w:rsidRDefault="00BF74EE" w:rsidP="00BF74EE">
            <w:pPr>
              <w:spacing w:line="276" w:lineRule="auto"/>
              <w:ind w:left="229" w:hanging="243"/>
              <w:jc w:val="both"/>
              <w:rPr>
                <w:rFonts w:ascii="Arial" w:eastAsia="Arial" w:hAnsi="Arial" w:cs="Arial"/>
                <w:color w:val="000000"/>
                <w:sz w:val="22"/>
                <w:szCs w:val="22"/>
              </w:rPr>
            </w:pPr>
            <w:r w:rsidRPr="00BF74EE">
              <w:rPr>
                <w:rFonts w:ascii="Arial" w:eastAsia="Arial" w:hAnsi="Arial" w:cs="Arial"/>
                <w:color w:val="000000"/>
                <w:sz w:val="22"/>
                <w:szCs w:val="22"/>
              </w:rPr>
              <w:t xml:space="preserve">● Factura que ampare el bien o </w:t>
            </w:r>
          </w:p>
          <w:p w:rsidR="00BF74EE" w:rsidRPr="00BF74EE" w:rsidRDefault="00BF74EE" w:rsidP="00BF74EE">
            <w:pPr>
              <w:spacing w:line="276" w:lineRule="auto"/>
              <w:ind w:left="229" w:hanging="243"/>
              <w:jc w:val="both"/>
              <w:rPr>
                <w:rFonts w:ascii="Arial" w:eastAsia="Arial" w:hAnsi="Arial" w:cs="Arial"/>
                <w:color w:val="000000"/>
                <w:sz w:val="22"/>
                <w:szCs w:val="22"/>
              </w:rPr>
            </w:pPr>
            <w:r w:rsidRPr="00BF74EE">
              <w:rPr>
                <w:rFonts w:ascii="Arial" w:eastAsia="Arial" w:hAnsi="Arial" w:cs="Arial"/>
                <w:color w:val="000000"/>
                <w:sz w:val="22"/>
                <w:szCs w:val="22"/>
              </w:rPr>
              <w:t xml:space="preserve">● Remisión que ampare el bien o </w:t>
            </w:r>
          </w:p>
          <w:p w:rsidR="00BF74EE" w:rsidRDefault="00BF74EE" w:rsidP="00BF74EE">
            <w:pPr>
              <w:spacing w:line="276" w:lineRule="auto"/>
              <w:ind w:left="229" w:hanging="243"/>
              <w:jc w:val="both"/>
              <w:rPr>
                <w:rFonts w:ascii="Arial" w:eastAsia="Arial" w:hAnsi="Arial" w:cs="Arial"/>
                <w:color w:val="000000"/>
                <w:sz w:val="22"/>
                <w:szCs w:val="22"/>
              </w:rPr>
            </w:pPr>
            <w:r w:rsidRPr="00BF74EE">
              <w:rPr>
                <w:rFonts w:ascii="Arial" w:eastAsia="Arial" w:hAnsi="Arial" w:cs="Arial"/>
                <w:color w:val="000000"/>
                <w:sz w:val="22"/>
                <w:szCs w:val="22"/>
              </w:rPr>
              <w:lastRenderedPageBreak/>
              <w:t>● Salida de los almacenes del donante</w:t>
            </w:r>
            <w:r>
              <w:rPr>
                <w:rFonts w:ascii="Arial" w:eastAsia="Arial" w:hAnsi="Arial" w:cs="Arial"/>
                <w:color w:val="000000"/>
                <w:sz w:val="22"/>
                <w:szCs w:val="22"/>
              </w:rPr>
              <w:t>.</w:t>
            </w:r>
          </w:p>
          <w:p w:rsidR="00BF74EE" w:rsidRDefault="00BF74EE" w:rsidP="00BF74EE">
            <w:pPr>
              <w:spacing w:line="276" w:lineRule="auto"/>
              <w:ind w:left="229" w:hanging="243"/>
              <w:jc w:val="both"/>
              <w:rPr>
                <w:rFonts w:ascii="Arial" w:eastAsia="Arial" w:hAnsi="Arial" w:cs="Arial"/>
                <w:color w:val="000000"/>
                <w:sz w:val="22"/>
                <w:szCs w:val="22"/>
              </w:rPr>
            </w:pPr>
            <w:r w:rsidRPr="00BF74EE">
              <w:rPr>
                <w:rFonts w:ascii="Arial" w:eastAsia="Arial" w:hAnsi="Arial" w:cs="Arial"/>
                <w:color w:val="000000"/>
                <w:sz w:val="22"/>
                <w:szCs w:val="22"/>
              </w:rPr>
              <w:t xml:space="preserve">● Oficio de la Jefatura de Control de Bienes dirigido al Coordinador de Farmacia con la indicación de ingreso de la donación de los insumos </w:t>
            </w:r>
            <w:r>
              <w:rPr>
                <w:rFonts w:ascii="Arial" w:eastAsia="Arial" w:hAnsi="Arial" w:cs="Arial"/>
                <w:color w:val="000000"/>
                <w:sz w:val="22"/>
                <w:szCs w:val="22"/>
              </w:rPr>
              <w:t>médicos.</w:t>
            </w:r>
          </w:p>
          <w:p w:rsidR="00BF74EE" w:rsidRPr="002574E1" w:rsidRDefault="00BF74EE" w:rsidP="00BF74EE">
            <w:pPr>
              <w:spacing w:line="276" w:lineRule="auto"/>
              <w:ind w:left="-14"/>
              <w:jc w:val="both"/>
              <w:rPr>
                <w:rFonts w:ascii="Arial" w:eastAsia="Arial" w:hAnsi="Arial" w:cs="Arial"/>
                <w:color w:val="000000"/>
                <w:sz w:val="22"/>
                <w:szCs w:val="22"/>
              </w:rPr>
            </w:pPr>
          </w:p>
        </w:tc>
        <w:tc>
          <w:tcPr>
            <w:tcW w:w="1770" w:type="dxa"/>
            <w:vAlign w:val="center"/>
          </w:tcPr>
          <w:p w:rsidR="00BF74EE" w:rsidRPr="002574E1" w:rsidRDefault="00BF74EE">
            <w:pPr>
              <w:spacing w:line="276" w:lineRule="auto"/>
              <w:ind w:left="65"/>
              <w:rPr>
                <w:rFonts w:ascii="Arial" w:eastAsia="Arial" w:hAnsi="Arial" w:cs="Arial"/>
                <w:color w:val="000000"/>
                <w:sz w:val="22"/>
                <w:szCs w:val="22"/>
              </w:rPr>
            </w:pPr>
            <w:r w:rsidRPr="00BF74EE">
              <w:rPr>
                <w:rFonts w:ascii="Arial" w:eastAsia="Arial" w:hAnsi="Arial" w:cs="Arial"/>
                <w:color w:val="000000"/>
                <w:sz w:val="22"/>
                <w:szCs w:val="22"/>
              </w:rPr>
              <w:lastRenderedPageBreak/>
              <w:t>Oficios de solicitud, aceptación, indicación/ facturas,</w:t>
            </w:r>
            <w:r>
              <w:rPr>
                <w:rFonts w:ascii="Arial" w:eastAsia="Arial" w:hAnsi="Arial" w:cs="Arial"/>
                <w:color w:val="000000"/>
                <w:sz w:val="22"/>
                <w:szCs w:val="22"/>
              </w:rPr>
              <w:t xml:space="preserve"> </w:t>
            </w:r>
            <w:r w:rsidRPr="00BF74EE">
              <w:rPr>
                <w:rFonts w:ascii="Arial" w:eastAsia="Arial" w:hAnsi="Arial" w:cs="Arial"/>
                <w:color w:val="000000"/>
                <w:sz w:val="22"/>
                <w:szCs w:val="22"/>
              </w:rPr>
              <w:t>remisiones,</w:t>
            </w:r>
            <w:r>
              <w:rPr>
                <w:rFonts w:ascii="Arial" w:eastAsia="Arial" w:hAnsi="Arial" w:cs="Arial"/>
                <w:color w:val="000000"/>
                <w:sz w:val="22"/>
                <w:szCs w:val="22"/>
              </w:rPr>
              <w:t xml:space="preserve"> </w:t>
            </w:r>
            <w:r w:rsidRPr="00BF74EE">
              <w:rPr>
                <w:rFonts w:ascii="Arial" w:eastAsia="Arial" w:hAnsi="Arial" w:cs="Arial"/>
                <w:color w:val="000000"/>
                <w:sz w:val="22"/>
                <w:szCs w:val="22"/>
              </w:rPr>
              <w:t>salidas de almacenes</w:t>
            </w:r>
          </w:p>
        </w:tc>
      </w:tr>
      <w:tr w:rsidR="00BF74EE" w:rsidTr="002574E1">
        <w:trPr>
          <w:trHeight w:val="271"/>
          <w:jc w:val="center"/>
        </w:trPr>
        <w:tc>
          <w:tcPr>
            <w:tcW w:w="735" w:type="dxa"/>
            <w:vMerge/>
            <w:vAlign w:val="center"/>
          </w:tcPr>
          <w:p w:rsidR="00BF74EE" w:rsidRDefault="00BF74EE" w:rsidP="002574E1">
            <w:pPr>
              <w:spacing w:line="276" w:lineRule="auto"/>
              <w:rPr>
                <w:rFonts w:ascii="Arial" w:eastAsia="Arial" w:hAnsi="Arial" w:cs="Arial"/>
                <w:color w:val="000000"/>
                <w:sz w:val="22"/>
                <w:szCs w:val="22"/>
              </w:rPr>
            </w:pPr>
          </w:p>
        </w:tc>
        <w:tc>
          <w:tcPr>
            <w:tcW w:w="1590" w:type="dxa"/>
            <w:vMerge/>
            <w:vAlign w:val="center"/>
          </w:tcPr>
          <w:p w:rsidR="00BF74EE" w:rsidRPr="002574E1" w:rsidRDefault="00BF74EE">
            <w:pPr>
              <w:spacing w:line="276" w:lineRule="auto"/>
              <w:ind w:left="45"/>
              <w:rPr>
                <w:rFonts w:ascii="Arial" w:eastAsia="Arial" w:hAnsi="Arial" w:cs="Arial"/>
                <w:color w:val="000000"/>
                <w:sz w:val="22"/>
                <w:szCs w:val="22"/>
              </w:rPr>
            </w:pPr>
          </w:p>
        </w:tc>
        <w:tc>
          <w:tcPr>
            <w:tcW w:w="1875" w:type="dxa"/>
            <w:vMerge/>
          </w:tcPr>
          <w:p w:rsidR="00BF74EE" w:rsidRPr="002574E1" w:rsidRDefault="00BF74EE">
            <w:pPr>
              <w:spacing w:line="276" w:lineRule="auto"/>
              <w:ind w:left="13"/>
              <w:rPr>
                <w:rFonts w:ascii="Arial" w:eastAsia="Arial" w:hAnsi="Arial" w:cs="Arial"/>
                <w:color w:val="000000"/>
                <w:sz w:val="22"/>
                <w:szCs w:val="22"/>
              </w:rPr>
            </w:pPr>
          </w:p>
        </w:tc>
        <w:tc>
          <w:tcPr>
            <w:tcW w:w="4590" w:type="dxa"/>
          </w:tcPr>
          <w:p w:rsidR="00BF74EE" w:rsidRDefault="00BF74EE" w:rsidP="00BF74EE">
            <w:pPr>
              <w:spacing w:line="276" w:lineRule="auto"/>
              <w:ind w:left="-14"/>
              <w:jc w:val="both"/>
              <w:rPr>
                <w:rFonts w:ascii="Arial" w:eastAsia="Arial" w:hAnsi="Arial" w:cs="Arial"/>
                <w:color w:val="000000"/>
                <w:sz w:val="22"/>
                <w:szCs w:val="22"/>
              </w:rPr>
            </w:pPr>
            <w:r w:rsidRPr="00BF74EE">
              <w:rPr>
                <w:rFonts w:ascii="Arial" w:eastAsia="Arial" w:hAnsi="Arial" w:cs="Arial"/>
                <w:color w:val="000000"/>
                <w:sz w:val="22"/>
                <w:szCs w:val="22"/>
              </w:rPr>
              <w:t>6.9.4 Imprimirá cada entrada registrada y turnará al Auxiliar de Farmacia para iniciar el Almacenamiento</w:t>
            </w:r>
            <w:r>
              <w:rPr>
                <w:rFonts w:ascii="Arial" w:eastAsia="Arial" w:hAnsi="Arial" w:cs="Arial"/>
                <w:color w:val="000000"/>
                <w:sz w:val="22"/>
                <w:szCs w:val="22"/>
              </w:rPr>
              <w:t>.</w:t>
            </w:r>
          </w:p>
          <w:p w:rsidR="00B43432" w:rsidRPr="002574E1" w:rsidRDefault="00B43432" w:rsidP="00BF74EE">
            <w:pPr>
              <w:spacing w:line="276" w:lineRule="auto"/>
              <w:ind w:left="-14"/>
              <w:jc w:val="both"/>
              <w:rPr>
                <w:rFonts w:ascii="Arial" w:eastAsia="Arial" w:hAnsi="Arial" w:cs="Arial"/>
                <w:color w:val="000000"/>
                <w:sz w:val="22"/>
                <w:szCs w:val="22"/>
              </w:rPr>
            </w:pPr>
          </w:p>
        </w:tc>
        <w:tc>
          <w:tcPr>
            <w:tcW w:w="1770" w:type="dxa"/>
            <w:vAlign w:val="center"/>
          </w:tcPr>
          <w:p w:rsidR="00BF74EE" w:rsidRPr="002574E1" w:rsidRDefault="00BF74EE">
            <w:pPr>
              <w:spacing w:line="276" w:lineRule="auto"/>
              <w:ind w:left="65"/>
              <w:rPr>
                <w:rFonts w:ascii="Arial" w:eastAsia="Arial" w:hAnsi="Arial" w:cs="Arial"/>
                <w:color w:val="000000"/>
                <w:sz w:val="22"/>
                <w:szCs w:val="22"/>
              </w:rPr>
            </w:pPr>
            <w:r w:rsidRPr="00BF74EE">
              <w:rPr>
                <w:rFonts w:ascii="Arial" w:eastAsia="Arial" w:hAnsi="Arial" w:cs="Arial"/>
                <w:color w:val="000000"/>
                <w:sz w:val="22"/>
                <w:szCs w:val="22"/>
              </w:rPr>
              <w:t>Etiqueta</w:t>
            </w:r>
          </w:p>
        </w:tc>
      </w:tr>
      <w:tr w:rsidR="00D56FC6" w:rsidTr="00DD7060">
        <w:trPr>
          <w:trHeight w:val="653"/>
          <w:jc w:val="center"/>
        </w:trPr>
        <w:tc>
          <w:tcPr>
            <w:tcW w:w="735" w:type="dxa"/>
            <w:vAlign w:val="center"/>
          </w:tcPr>
          <w:p w:rsidR="00D56FC6" w:rsidRDefault="00047B69" w:rsidP="00EF4D6B">
            <w:pPr>
              <w:spacing w:line="276" w:lineRule="auto"/>
              <w:ind w:left="65"/>
              <w:jc w:val="center"/>
              <w:rPr>
                <w:rFonts w:ascii="Arial" w:eastAsia="Arial" w:hAnsi="Arial" w:cs="Arial"/>
                <w:color w:val="000000"/>
                <w:sz w:val="22"/>
                <w:szCs w:val="22"/>
              </w:rPr>
            </w:pPr>
            <w:r>
              <w:rPr>
                <w:rFonts w:ascii="Arial" w:eastAsia="Arial" w:hAnsi="Arial" w:cs="Arial"/>
                <w:color w:val="000000"/>
                <w:sz w:val="22"/>
                <w:szCs w:val="22"/>
              </w:rPr>
              <w:t>6.1</w:t>
            </w:r>
            <w:r>
              <w:rPr>
                <w:rFonts w:ascii="Arial" w:eastAsia="Arial" w:hAnsi="Arial" w:cs="Arial"/>
                <w:sz w:val="22"/>
                <w:szCs w:val="22"/>
              </w:rPr>
              <w:t>0</w:t>
            </w:r>
          </w:p>
        </w:tc>
        <w:tc>
          <w:tcPr>
            <w:tcW w:w="1590" w:type="dxa"/>
            <w:vAlign w:val="center"/>
          </w:tcPr>
          <w:p w:rsidR="00D56FC6" w:rsidRDefault="00DD7060">
            <w:pPr>
              <w:spacing w:line="276" w:lineRule="auto"/>
              <w:rPr>
                <w:rFonts w:ascii="Arial" w:eastAsia="Arial" w:hAnsi="Arial" w:cs="Arial"/>
                <w:color w:val="000000"/>
                <w:sz w:val="22"/>
                <w:szCs w:val="22"/>
              </w:rPr>
            </w:pPr>
            <w:r w:rsidRPr="00DD7060">
              <w:rPr>
                <w:rFonts w:ascii="Arial" w:eastAsia="Arial" w:hAnsi="Arial" w:cs="Arial"/>
                <w:color w:val="000000"/>
                <w:sz w:val="22"/>
                <w:szCs w:val="22"/>
              </w:rPr>
              <w:t>Auxiliar de Farmacia</w:t>
            </w:r>
          </w:p>
        </w:tc>
        <w:tc>
          <w:tcPr>
            <w:tcW w:w="1875" w:type="dxa"/>
            <w:vAlign w:val="center"/>
          </w:tcPr>
          <w:p w:rsidR="00D56FC6" w:rsidRDefault="00DD7060">
            <w:pPr>
              <w:spacing w:line="276" w:lineRule="auto"/>
              <w:rPr>
                <w:rFonts w:ascii="Arial" w:eastAsia="Arial" w:hAnsi="Arial" w:cs="Arial"/>
                <w:color w:val="000000"/>
                <w:sz w:val="22"/>
                <w:szCs w:val="22"/>
              </w:rPr>
            </w:pPr>
            <w:r w:rsidRPr="00DD7060">
              <w:rPr>
                <w:rFonts w:ascii="Arial" w:eastAsia="Arial" w:hAnsi="Arial" w:cs="Arial"/>
                <w:color w:val="000000"/>
                <w:sz w:val="22"/>
                <w:szCs w:val="22"/>
              </w:rPr>
              <w:t>Identificación de medicamentos e insumos para la salud.</w:t>
            </w:r>
          </w:p>
        </w:tc>
        <w:tc>
          <w:tcPr>
            <w:tcW w:w="4590" w:type="dxa"/>
          </w:tcPr>
          <w:p w:rsidR="00DD7060" w:rsidRPr="00DD7060" w:rsidRDefault="00DD7060" w:rsidP="00DD7060">
            <w:pPr>
              <w:spacing w:line="276" w:lineRule="auto"/>
              <w:ind w:left="-14"/>
              <w:jc w:val="both"/>
              <w:rPr>
                <w:rFonts w:ascii="Arial" w:eastAsia="Arial" w:hAnsi="Arial" w:cs="Arial"/>
                <w:color w:val="000000"/>
                <w:sz w:val="22"/>
                <w:szCs w:val="22"/>
              </w:rPr>
            </w:pPr>
            <w:r w:rsidRPr="00DD7060">
              <w:rPr>
                <w:rFonts w:ascii="Arial" w:eastAsia="Arial" w:hAnsi="Arial" w:cs="Arial"/>
                <w:color w:val="000000"/>
                <w:sz w:val="22"/>
                <w:szCs w:val="22"/>
              </w:rPr>
              <w:t>6.10.1 Realizar el etiquetado de los insumos trasferidos o donados de acuerdo con los datos indicados por el jefe de</w:t>
            </w:r>
            <w:r w:rsidR="00724C64">
              <w:rPr>
                <w:rFonts w:ascii="Arial" w:eastAsia="Arial" w:hAnsi="Arial" w:cs="Arial"/>
                <w:color w:val="000000"/>
                <w:sz w:val="22"/>
                <w:szCs w:val="22"/>
              </w:rPr>
              <w:t xml:space="preserve"> </w:t>
            </w:r>
            <w:r w:rsidRPr="00DD7060">
              <w:rPr>
                <w:rFonts w:ascii="Arial" w:eastAsia="Arial" w:hAnsi="Arial" w:cs="Arial"/>
                <w:color w:val="000000"/>
                <w:sz w:val="22"/>
                <w:szCs w:val="22"/>
              </w:rPr>
              <w:t>Farmacia:</w:t>
            </w:r>
          </w:p>
          <w:p w:rsidR="00DD7060" w:rsidRPr="00DD7060" w:rsidRDefault="00DD7060" w:rsidP="00DD7060">
            <w:pPr>
              <w:spacing w:line="276" w:lineRule="auto"/>
              <w:ind w:left="-14"/>
              <w:jc w:val="both"/>
              <w:rPr>
                <w:rFonts w:ascii="Arial" w:eastAsia="Arial" w:hAnsi="Arial" w:cs="Arial"/>
                <w:color w:val="000000"/>
                <w:sz w:val="22"/>
                <w:szCs w:val="22"/>
              </w:rPr>
            </w:pPr>
          </w:p>
          <w:p w:rsidR="00DD7060" w:rsidRPr="00DD7060" w:rsidRDefault="00DD7060" w:rsidP="00DD7060">
            <w:pPr>
              <w:spacing w:line="276" w:lineRule="auto"/>
              <w:ind w:left="-14"/>
              <w:jc w:val="both"/>
              <w:rPr>
                <w:rFonts w:ascii="Arial" w:eastAsia="Arial" w:hAnsi="Arial" w:cs="Arial"/>
                <w:color w:val="000000"/>
                <w:sz w:val="22"/>
                <w:szCs w:val="22"/>
              </w:rPr>
            </w:pPr>
            <w:r w:rsidRPr="00DD7060">
              <w:rPr>
                <w:rFonts w:ascii="Arial" w:eastAsia="Arial" w:hAnsi="Arial" w:cs="Arial"/>
                <w:color w:val="000000"/>
                <w:sz w:val="22"/>
                <w:szCs w:val="22"/>
              </w:rPr>
              <w:t>- Si son "</w:t>
            </w:r>
            <w:r w:rsidR="004E7D43" w:rsidRPr="00DD7060">
              <w:rPr>
                <w:rFonts w:ascii="Arial" w:eastAsia="Arial" w:hAnsi="Arial" w:cs="Arial"/>
                <w:color w:val="000000"/>
                <w:sz w:val="22"/>
                <w:szCs w:val="22"/>
              </w:rPr>
              <w:t>Volumen</w:t>
            </w:r>
            <w:r w:rsidRPr="00DD7060">
              <w:rPr>
                <w:rFonts w:ascii="Arial" w:eastAsia="Arial" w:hAnsi="Arial" w:cs="Arial"/>
                <w:color w:val="000000"/>
                <w:sz w:val="22"/>
                <w:szCs w:val="22"/>
              </w:rPr>
              <w:t>":  Se realizará por tarima.</w:t>
            </w:r>
          </w:p>
          <w:p w:rsidR="00D56FC6" w:rsidRDefault="00DD7060" w:rsidP="00DD7060">
            <w:pPr>
              <w:spacing w:line="276" w:lineRule="auto"/>
              <w:ind w:left="-14"/>
              <w:jc w:val="both"/>
              <w:rPr>
                <w:rFonts w:ascii="Arial" w:eastAsia="Arial" w:hAnsi="Arial" w:cs="Arial"/>
                <w:color w:val="000000"/>
                <w:sz w:val="22"/>
                <w:szCs w:val="22"/>
              </w:rPr>
            </w:pPr>
            <w:r w:rsidRPr="00DD7060">
              <w:rPr>
                <w:rFonts w:ascii="Arial" w:eastAsia="Arial" w:hAnsi="Arial" w:cs="Arial"/>
                <w:color w:val="000000"/>
                <w:sz w:val="22"/>
                <w:szCs w:val="22"/>
              </w:rPr>
              <w:t>- No son "</w:t>
            </w:r>
            <w:r w:rsidR="004E7D43" w:rsidRPr="00DD7060">
              <w:rPr>
                <w:rFonts w:ascii="Arial" w:eastAsia="Arial" w:hAnsi="Arial" w:cs="Arial"/>
                <w:color w:val="000000"/>
                <w:sz w:val="22"/>
                <w:szCs w:val="22"/>
              </w:rPr>
              <w:t>Volumen</w:t>
            </w:r>
            <w:r w:rsidRPr="00DD7060">
              <w:rPr>
                <w:rFonts w:ascii="Arial" w:eastAsia="Arial" w:hAnsi="Arial" w:cs="Arial"/>
                <w:color w:val="000000"/>
                <w:sz w:val="22"/>
                <w:szCs w:val="22"/>
              </w:rPr>
              <w:t>": Se realizará por pieza</w:t>
            </w:r>
            <w:r>
              <w:rPr>
                <w:rFonts w:ascii="Arial" w:eastAsia="Arial" w:hAnsi="Arial" w:cs="Arial"/>
                <w:color w:val="000000"/>
                <w:sz w:val="22"/>
                <w:szCs w:val="22"/>
              </w:rPr>
              <w:t>.</w:t>
            </w:r>
          </w:p>
          <w:p w:rsidR="00B43432" w:rsidRDefault="00B43432" w:rsidP="00DD7060">
            <w:pPr>
              <w:spacing w:line="276" w:lineRule="auto"/>
              <w:ind w:left="-14"/>
              <w:jc w:val="both"/>
              <w:rPr>
                <w:rFonts w:ascii="Arial" w:eastAsia="Arial" w:hAnsi="Arial" w:cs="Arial"/>
                <w:color w:val="000000"/>
                <w:sz w:val="22"/>
                <w:szCs w:val="22"/>
              </w:rPr>
            </w:pPr>
          </w:p>
        </w:tc>
        <w:tc>
          <w:tcPr>
            <w:tcW w:w="1770" w:type="dxa"/>
            <w:vAlign w:val="center"/>
          </w:tcPr>
          <w:p w:rsidR="00D56FC6" w:rsidRDefault="00DD7060">
            <w:pPr>
              <w:spacing w:line="276" w:lineRule="auto"/>
              <w:ind w:left="65"/>
              <w:rPr>
                <w:rFonts w:ascii="Arial" w:eastAsia="Arial" w:hAnsi="Arial" w:cs="Arial"/>
                <w:color w:val="000000"/>
                <w:sz w:val="22"/>
                <w:szCs w:val="22"/>
              </w:rPr>
            </w:pPr>
            <w:r w:rsidRPr="00DD7060">
              <w:rPr>
                <w:rFonts w:ascii="Arial" w:eastAsia="Arial" w:hAnsi="Arial" w:cs="Arial"/>
                <w:color w:val="000000"/>
                <w:sz w:val="22"/>
                <w:szCs w:val="22"/>
              </w:rPr>
              <w:t>Etiqueta</w:t>
            </w:r>
          </w:p>
        </w:tc>
      </w:tr>
      <w:tr w:rsidR="00D56FC6" w:rsidTr="00B43432">
        <w:trPr>
          <w:trHeight w:val="271"/>
          <w:jc w:val="center"/>
        </w:trPr>
        <w:tc>
          <w:tcPr>
            <w:tcW w:w="735" w:type="dxa"/>
            <w:vAlign w:val="center"/>
          </w:tcPr>
          <w:p w:rsidR="00D56FC6" w:rsidRDefault="00047B69" w:rsidP="00EF4D6B">
            <w:pPr>
              <w:spacing w:line="276" w:lineRule="auto"/>
              <w:ind w:left="65"/>
              <w:jc w:val="center"/>
              <w:rPr>
                <w:rFonts w:ascii="Arial" w:eastAsia="Arial" w:hAnsi="Arial" w:cs="Arial"/>
                <w:color w:val="000000"/>
                <w:sz w:val="22"/>
                <w:szCs w:val="22"/>
              </w:rPr>
            </w:pPr>
            <w:r>
              <w:rPr>
                <w:rFonts w:ascii="Arial" w:eastAsia="Arial" w:hAnsi="Arial" w:cs="Arial"/>
                <w:color w:val="000000"/>
                <w:sz w:val="22"/>
                <w:szCs w:val="22"/>
              </w:rPr>
              <w:t>6.1</w:t>
            </w:r>
            <w:r>
              <w:rPr>
                <w:rFonts w:ascii="Arial" w:eastAsia="Arial" w:hAnsi="Arial" w:cs="Arial"/>
                <w:sz w:val="22"/>
                <w:szCs w:val="22"/>
              </w:rPr>
              <w:t>1</w:t>
            </w:r>
          </w:p>
        </w:tc>
        <w:tc>
          <w:tcPr>
            <w:tcW w:w="1590" w:type="dxa"/>
            <w:vAlign w:val="center"/>
          </w:tcPr>
          <w:p w:rsidR="00D56FC6" w:rsidRDefault="00B43432" w:rsidP="00B43432">
            <w:pPr>
              <w:spacing w:line="276" w:lineRule="auto"/>
              <w:ind w:left="13"/>
              <w:rPr>
                <w:rFonts w:ascii="Arial" w:eastAsia="Arial" w:hAnsi="Arial" w:cs="Arial"/>
                <w:color w:val="000000"/>
                <w:sz w:val="22"/>
                <w:szCs w:val="22"/>
              </w:rPr>
            </w:pPr>
            <w:r w:rsidRPr="00B43432">
              <w:rPr>
                <w:rFonts w:ascii="Arial" w:eastAsia="Arial" w:hAnsi="Arial" w:cs="Arial"/>
                <w:color w:val="000000"/>
                <w:sz w:val="22"/>
                <w:szCs w:val="22"/>
              </w:rPr>
              <w:t>Auxiliar de farmacia</w:t>
            </w:r>
          </w:p>
        </w:tc>
        <w:tc>
          <w:tcPr>
            <w:tcW w:w="1875" w:type="dxa"/>
            <w:vAlign w:val="center"/>
          </w:tcPr>
          <w:p w:rsidR="00D56FC6" w:rsidRDefault="00B43432">
            <w:pPr>
              <w:spacing w:line="276" w:lineRule="auto"/>
              <w:ind w:left="13"/>
              <w:rPr>
                <w:rFonts w:ascii="Arial" w:eastAsia="Arial" w:hAnsi="Arial" w:cs="Arial"/>
                <w:color w:val="000000"/>
                <w:sz w:val="22"/>
                <w:szCs w:val="22"/>
              </w:rPr>
            </w:pPr>
            <w:r w:rsidRPr="00B43432">
              <w:rPr>
                <w:rFonts w:ascii="Arial" w:eastAsia="Arial" w:hAnsi="Arial" w:cs="Arial"/>
                <w:color w:val="000000"/>
                <w:sz w:val="22"/>
                <w:szCs w:val="22"/>
              </w:rPr>
              <w:t>Validación de información</w:t>
            </w:r>
          </w:p>
        </w:tc>
        <w:tc>
          <w:tcPr>
            <w:tcW w:w="4590" w:type="dxa"/>
          </w:tcPr>
          <w:p w:rsidR="00D56FC6" w:rsidRDefault="00B43432" w:rsidP="00B43432">
            <w:pPr>
              <w:rPr>
                <w:rFonts w:ascii="Arial" w:eastAsia="Arial" w:hAnsi="Arial" w:cs="Arial"/>
                <w:color w:val="000000"/>
                <w:sz w:val="22"/>
                <w:szCs w:val="22"/>
              </w:rPr>
            </w:pPr>
            <w:r w:rsidRPr="00B43432">
              <w:rPr>
                <w:rFonts w:ascii="Arial" w:eastAsia="Arial" w:hAnsi="Arial" w:cs="Arial"/>
                <w:color w:val="000000"/>
                <w:sz w:val="22"/>
                <w:szCs w:val="22"/>
              </w:rPr>
              <w:t>6.11.1 Validar y actualizar los registros de inventario en la Herramienta de gestión.</w:t>
            </w:r>
          </w:p>
          <w:p w:rsidR="00B43432" w:rsidRDefault="00B43432" w:rsidP="00B43432">
            <w:pPr>
              <w:rPr>
                <w:rFonts w:ascii="Arial" w:eastAsia="Arial" w:hAnsi="Arial" w:cs="Arial"/>
                <w:color w:val="000000"/>
                <w:sz w:val="22"/>
                <w:szCs w:val="22"/>
              </w:rPr>
            </w:pPr>
          </w:p>
        </w:tc>
        <w:tc>
          <w:tcPr>
            <w:tcW w:w="1770" w:type="dxa"/>
            <w:vAlign w:val="center"/>
          </w:tcPr>
          <w:p w:rsidR="00D56FC6" w:rsidRDefault="00B43432">
            <w:pPr>
              <w:spacing w:line="276" w:lineRule="auto"/>
              <w:ind w:left="65"/>
              <w:rPr>
                <w:rFonts w:ascii="Arial" w:eastAsia="Arial" w:hAnsi="Arial" w:cs="Arial"/>
                <w:color w:val="000000"/>
                <w:sz w:val="22"/>
                <w:szCs w:val="22"/>
              </w:rPr>
            </w:pPr>
            <w:r w:rsidRPr="00B43432">
              <w:rPr>
                <w:rFonts w:ascii="Arial" w:eastAsia="Arial" w:hAnsi="Arial" w:cs="Arial"/>
                <w:color w:val="000000"/>
                <w:sz w:val="22"/>
                <w:szCs w:val="22"/>
              </w:rPr>
              <w:t>Herramienta de gestión</w:t>
            </w:r>
          </w:p>
        </w:tc>
      </w:tr>
      <w:tr w:rsidR="00D56FC6" w:rsidTr="00B43432">
        <w:trPr>
          <w:trHeight w:val="271"/>
          <w:jc w:val="center"/>
        </w:trPr>
        <w:tc>
          <w:tcPr>
            <w:tcW w:w="735" w:type="dxa"/>
            <w:vAlign w:val="center"/>
          </w:tcPr>
          <w:p w:rsidR="00D56FC6" w:rsidRDefault="00047B69" w:rsidP="00EF4D6B">
            <w:pPr>
              <w:spacing w:line="276" w:lineRule="auto"/>
              <w:jc w:val="center"/>
              <w:rPr>
                <w:rFonts w:ascii="Arial" w:eastAsia="Arial" w:hAnsi="Arial" w:cs="Arial"/>
                <w:color w:val="000000"/>
                <w:sz w:val="22"/>
                <w:szCs w:val="22"/>
              </w:rPr>
            </w:pPr>
            <w:r>
              <w:rPr>
                <w:rFonts w:ascii="Arial" w:eastAsia="Arial" w:hAnsi="Arial" w:cs="Arial"/>
                <w:color w:val="000000"/>
                <w:sz w:val="22"/>
                <w:szCs w:val="22"/>
              </w:rPr>
              <w:t>6.12</w:t>
            </w:r>
          </w:p>
        </w:tc>
        <w:tc>
          <w:tcPr>
            <w:tcW w:w="1590" w:type="dxa"/>
            <w:vAlign w:val="center"/>
          </w:tcPr>
          <w:p w:rsidR="00D56FC6" w:rsidRDefault="00B43432">
            <w:pPr>
              <w:spacing w:line="276" w:lineRule="auto"/>
              <w:ind w:left="45"/>
              <w:rPr>
                <w:rFonts w:ascii="Arial" w:eastAsia="Arial" w:hAnsi="Arial" w:cs="Arial"/>
                <w:color w:val="000000"/>
                <w:sz w:val="22"/>
                <w:szCs w:val="22"/>
              </w:rPr>
            </w:pPr>
            <w:r w:rsidRPr="00B43432">
              <w:rPr>
                <w:rFonts w:ascii="Arial" w:eastAsia="Arial" w:hAnsi="Arial" w:cs="Arial"/>
                <w:color w:val="000000"/>
                <w:sz w:val="22"/>
                <w:szCs w:val="22"/>
              </w:rPr>
              <w:t>Responsable de Kárdex</w:t>
            </w:r>
          </w:p>
        </w:tc>
        <w:tc>
          <w:tcPr>
            <w:tcW w:w="1875" w:type="dxa"/>
            <w:vAlign w:val="center"/>
          </w:tcPr>
          <w:p w:rsidR="00D56FC6" w:rsidRDefault="00B43432">
            <w:pPr>
              <w:spacing w:line="276" w:lineRule="auto"/>
              <w:ind w:left="13"/>
              <w:rPr>
                <w:rFonts w:ascii="Arial" w:eastAsia="Arial" w:hAnsi="Arial" w:cs="Arial"/>
                <w:color w:val="000000"/>
                <w:sz w:val="22"/>
                <w:szCs w:val="22"/>
              </w:rPr>
            </w:pPr>
            <w:r w:rsidRPr="00B43432">
              <w:rPr>
                <w:rFonts w:ascii="Arial" w:eastAsia="Arial" w:hAnsi="Arial" w:cs="Arial"/>
                <w:color w:val="000000"/>
                <w:sz w:val="22"/>
                <w:szCs w:val="22"/>
              </w:rPr>
              <w:t>Reporte Diario de entradas</w:t>
            </w:r>
          </w:p>
        </w:tc>
        <w:tc>
          <w:tcPr>
            <w:tcW w:w="4590" w:type="dxa"/>
          </w:tcPr>
          <w:p w:rsidR="00B43432" w:rsidRPr="00B43432" w:rsidRDefault="00B43432" w:rsidP="00B43432">
            <w:pPr>
              <w:spacing w:line="276" w:lineRule="auto"/>
              <w:ind w:left="-14"/>
              <w:jc w:val="both"/>
              <w:rPr>
                <w:rFonts w:ascii="Arial" w:eastAsia="Arial" w:hAnsi="Arial" w:cs="Arial"/>
                <w:color w:val="000000"/>
                <w:sz w:val="22"/>
                <w:szCs w:val="22"/>
              </w:rPr>
            </w:pPr>
            <w:r w:rsidRPr="00B43432">
              <w:rPr>
                <w:rFonts w:ascii="Arial" w:eastAsia="Arial" w:hAnsi="Arial" w:cs="Arial"/>
                <w:color w:val="000000"/>
                <w:sz w:val="22"/>
                <w:szCs w:val="22"/>
              </w:rPr>
              <w:t>6.12.1 Generará diariamente el devengado en la herramienta de gestión</w:t>
            </w:r>
            <w:r>
              <w:rPr>
                <w:rFonts w:ascii="Arial" w:eastAsia="Arial" w:hAnsi="Arial" w:cs="Arial"/>
                <w:color w:val="000000"/>
                <w:sz w:val="22"/>
                <w:szCs w:val="22"/>
              </w:rPr>
              <w:t>.</w:t>
            </w:r>
          </w:p>
          <w:p w:rsidR="00B43432" w:rsidRPr="00B43432" w:rsidRDefault="00B43432" w:rsidP="00B43432">
            <w:pPr>
              <w:spacing w:line="276" w:lineRule="auto"/>
              <w:ind w:left="-14"/>
              <w:jc w:val="both"/>
              <w:rPr>
                <w:rFonts w:ascii="Arial" w:eastAsia="Arial" w:hAnsi="Arial" w:cs="Arial"/>
                <w:color w:val="000000"/>
                <w:sz w:val="22"/>
                <w:szCs w:val="22"/>
              </w:rPr>
            </w:pPr>
          </w:p>
          <w:p w:rsidR="00D56FC6" w:rsidRDefault="00B43432" w:rsidP="00B43432">
            <w:pPr>
              <w:spacing w:line="276" w:lineRule="auto"/>
              <w:ind w:left="-14"/>
              <w:jc w:val="both"/>
              <w:rPr>
                <w:rFonts w:ascii="Arial" w:eastAsia="Arial" w:hAnsi="Arial" w:cs="Arial"/>
                <w:color w:val="000000"/>
                <w:sz w:val="22"/>
                <w:szCs w:val="22"/>
              </w:rPr>
            </w:pPr>
            <w:r w:rsidRPr="00B43432">
              <w:rPr>
                <w:rFonts w:ascii="Arial" w:eastAsia="Arial" w:hAnsi="Arial" w:cs="Arial"/>
                <w:color w:val="000000"/>
                <w:sz w:val="22"/>
                <w:szCs w:val="22"/>
              </w:rPr>
              <w:t>Nota: Entregara copia del total de Entradas y proporcionara al Supervisor de Almacenamiento para la validación de los datos con los Auxiliares de Farmacia</w:t>
            </w:r>
            <w:r>
              <w:rPr>
                <w:rFonts w:ascii="Arial" w:eastAsia="Arial" w:hAnsi="Arial" w:cs="Arial"/>
                <w:color w:val="000000"/>
                <w:sz w:val="22"/>
                <w:szCs w:val="22"/>
              </w:rPr>
              <w:t>.</w:t>
            </w:r>
          </w:p>
          <w:p w:rsidR="007E6C15" w:rsidRDefault="007E6C15" w:rsidP="00B43432">
            <w:pPr>
              <w:spacing w:line="276" w:lineRule="auto"/>
              <w:ind w:left="-14"/>
              <w:jc w:val="both"/>
              <w:rPr>
                <w:rFonts w:ascii="Arial" w:eastAsia="Arial" w:hAnsi="Arial" w:cs="Arial"/>
                <w:color w:val="000000"/>
                <w:sz w:val="22"/>
                <w:szCs w:val="22"/>
              </w:rPr>
            </w:pPr>
          </w:p>
        </w:tc>
        <w:tc>
          <w:tcPr>
            <w:tcW w:w="1770" w:type="dxa"/>
            <w:vAlign w:val="center"/>
          </w:tcPr>
          <w:p w:rsidR="00D56FC6" w:rsidRDefault="00B43432">
            <w:pPr>
              <w:spacing w:line="276" w:lineRule="auto"/>
              <w:ind w:left="65"/>
              <w:rPr>
                <w:rFonts w:ascii="Arial" w:eastAsia="Arial" w:hAnsi="Arial" w:cs="Arial"/>
                <w:color w:val="000000"/>
                <w:sz w:val="22"/>
                <w:szCs w:val="22"/>
              </w:rPr>
            </w:pPr>
            <w:r w:rsidRPr="00B43432">
              <w:rPr>
                <w:rFonts w:ascii="Arial" w:eastAsia="Arial" w:hAnsi="Arial" w:cs="Arial"/>
                <w:color w:val="000000"/>
                <w:sz w:val="22"/>
                <w:szCs w:val="22"/>
              </w:rPr>
              <w:t>Herramienta de gestión</w:t>
            </w:r>
          </w:p>
        </w:tc>
      </w:tr>
      <w:tr w:rsidR="00F52C99" w:rsidRPr="00F52C99" w:rsidTr="00F52C99">
        <w:trPr>
          <w:trHeight w:val="271"/>
          <w:jc w:val="center"/>
        </w:trPr>
        <w:tc>
          <w:tcPr>
            <w:tcW w:w="10560" w:type="dxa"/>
            <w:gridSpan w:val="5"/>
            <w:shd w:val="clear" w:color="auto" w:fill="D9D9D9" w:themeFill="background1" w:themeFillShade="D9"/>
            <w:vAlign w:val="center"/>
          </w:tcPr>
          <w:p w:rsidR="00F52C99" w:rsidRPr="00F52C99" w:rsidRDefault="00F52C99" w:rsidP="00F52C99">
            <w:pPr>
              <w:spacing w:line="276" w:lineRule="auto"/>
              <w:ind w:left="65"/>
              <w:jc w:val="center"/>
              <w:rPr>
                <w:rFonts w:ascii="Arial" w:eastAsia="Arial" w:hAnsi="Arial" w:cs="Arial"/>
                <w:b/>
                <w:color w:val="000000"/>
                <w:sz w:val="22"/>
                <w:szCs w:val="22"/>
              </w:rPr>
            </w:pPr>
            <w:r w:rsidRPr="00F52C99">
              <w:rPr>
                <w:rFonts w:ascii="Arial" w:eastAsia="Arial" w:hAnsi="Arial" w:cs="Arial"/>
                <w:b/>
                <w:color w:val="000000"/>
                <w:sz w:val="22"/>
                <w:szCs w:val="22"/>
              </w:rPr>
              <w:t>TERMINA PROCEDIMIENTO.</w:t>
            </w:r>
          </w:p>
        </w:tc>
      </w:tr>
    </w:tbl>
    <w:p w:rsidR="00D56FC6" w:rsidRDefault="00D56FC6">
      <w:pPr>
        <w:spacing w:line="276" w:lineRule="auto"/>
        <w:ind w:left="426"/>
        <w:jc w:val="both"/>
        <w:rPr>
          <w:rFonts w:ascii="Arial" w:eastAsia="Arial" w:hAnsi="Arial" w:cs="Arial"/>
          <w:b/>
          <w:sz w:val="22"/>
          <w:szCs w:val="22"/>
        </w:rPr>
      </w:pPr>
    </w:p>
    <w:p w:rsidR="00DD296E" w:rsidRDefault="00DD296E">
      <w:pPr>
        <w:rPr>
          <w:rFonts w:ascii="Arial" w:eastAsia="Arial" w:hAnsi="Arial" w:cs="Arial"/>
          <w:b/>
          <w:sz w:val="22"/>
          <w:szCs w:val="22"/>
        </w:rPr>
      </w:pPr>
      <w:r>
        <w:rPr>
          <w:rFonts w:ascii="Arial" w:eastAsia="Arial" w:hAnsi="Arial" w:cs="Arial"/>
          <w:b/>
          <w:sz w:val="22"/>
          <w:szCs w:val="22"/>
        </w:rPr>
        <w:br w:type="page"/>
      </w:r>
    </w:p>
    <w:p w:rsidR="00E4638C" w:rsidRDefault="00E4638C" w:rsidP="00E4638C">
      <w:pPr>
        <w:numPr>
          <w:ilvl w:val="0"/>
          <w:numId w:val="4"/>
        </w:num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lastRenderedPageBreak/>
        <w:t xml:space="preserve">FLUJOGRAMA </w:t>
      </w:r>
    </w:p>
    <w:p w:rsidR="00E4638C" w:rsidRDefault="00E4638C" w:rsidP="00E4638C">
      <w:pPr>
        <w:pBdr>
          <w:top w:val="nil"/>
          <w:left w:val="nil"/>
          <w:bottom w:val="nil"/>
          <w:right w:val="nil"/>
          <w:between w:val="nil"/>
        </w:pBdr>
        <w:spacing w:line="276" w:lineRule="auto"/>
        <w:jc w:val="both"/>
        <w:rPr>
          <w:rFonts w:ascii="Arial" w:eastAsia="Arial" w:hAnsi="Arial" w:cs="Arial"/>
          <w:b/>
          <w:color w:val="000000"/>
          <w:sz w:val="22"/>
          <w:szCs w:val="22"/>
        </w:rPr>
      </w:pPr>
      <w:r>
        <w:rPr>
          <w:noProof/>
        </w:rPr>
        <w:drawing>
          <wp:inline distT="0" distB="0" distL="0" distR="0" wp14:anchorId="105FCD3C" wp14:editId="7D5109B1">
            <wp:extent cx="6686515" cy="65436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802" t="9410" r="27829" b="19273"/>
                    <a:stretch/>
                  </pic:blipFill>
                  <pic:spPr bwMode="auto">
                    <a:xfrm>
                      <a:off x="0" y="0"/>
                      <a:ext cx="6698546" cy="6555449"/>
                    </a:xfrm>
                    <a:prstGeom prst="rect">
                      <a:avLst/>
                    </a:prstGeom>
                    <a:ln>
                      <a:noFill/>
                    </a:ln>
                    <a:extLst>
                      <a:ext uri="{53640926-AAD7-44D8-BBD7-CCE9431645EC}">
                        <a14:shadowObscured xmlns:a14="http://schemas.microsoft.com/office/drawing/2010/main"/>
                      </a:ext>
                    </a:extLst>
                  </pic:spPr>
                </pic:pic>
              </a:graphicData>
            </a:graphic>
          </wp:inline>
        </w:drawing>
      </w:r>
    </w:p>
    <w:p w:rsidR="00D56FC6" w:rsidRPr="00E4638C" w:rsidRDefault="00E4638C" w:rsidP="00E4638C">
      <w:pPr>
        <w:numPr>
          <w:ilvl w:val="0"/>
          <w:numId w:val="4"/>
        </w:num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color w:val="000000"/>
          <w:sz w:val="22"/>
          <w:szCs w:val="22"/>
        </w:rPr>
        <w:lastRenderedPageBreak/>
        <w:t>RE</w:t>
      </w:r>
      <w:r w:rsidR="00047B69" w:rsidRPr="00E4638C">
        <w:rPr>
          <w:rFonts w:ascii="Arial" w:eastAsia="Arial" w:hAnsi="Arial" w:cs="Arial"/>
          <w:b/>
          <w:color w:val="000000"/>
          <w:sz w:val="22"/>
          <w:szCs w:val="22"/>
        </w:rPr>
        <w:t>FERENCIAS BIB</w:t>
      </w:r>
      <w:r w:rsidR="00047B69" w:rsidRPr="00E4638C">
        <w:rPr>
          <w:rFonts w:ascii="Arial" w:eastAsia="Arial" w:hAnsi="Arial" w:cs="Arial"/>
          <w:b/>
          <w:sz w:val="22"/>
          <w:szCs w:val="22"/>
        </w:rPr>
        <w:t>L</w:t>
      </w:r>
      <w:r w:rsidR="00047B69" w:rsidRPr="00E4638C">
        <w:rPr>
          <w:rFonts w:ascii="Arial" w:eastAsia="Arial" w:hAnsi="Arial" w:cs="Arial"/>
          <w:b/>
          <w:color w:val="000000"/>
          <w:sz w:val="22"/>
          <w:szCs w:val="22"/>
        </w:rPr>
        <w:t>IOGR</w:t>
      </w:r>
      <w:r w:rsidR="00047B69" w:rsidRPr="00E4638C">
        <w:rPr>
          <w:rFonts w:ascii="Arial" w:eastAsia="Arial" w:hAnsi="Arial" w:cs="Arial"/>
          <w:b/>
          <w:sz w:val="22"/>
          <w:szCs w:val="22"/>
        </w:rPr>
        <w:t>Á</w:t>
      </w:r>
      <w:r w:rsidR="00047B69" w:rsidRPr="00E4638C">
        <w:rPr>
          <w:rFonts w:ascii="Arial" w:eastAsia="Arial" w:hAnsi="Arial" w:cs="Arial"/>
          <w:b/>
          <w:color w:val="000000"/>
          <w:sz w:val="22"/>
          <w:szCs w:val="22"/>
        </w:rPr>
        <w:t>FICAS</w:t>
      </w:r>
    </w:p>
    <w:p w:rsidR="00D56FC6" w:rsidRDefault="00D56FC6">
      <w:pPr>
        <w:pBdr>
          <w:top w:val="nil"/>
          <w:left w:val="nil"/>
          <w:bottom w:val="nil"/>
          <w:right w:val="nil"/>
          <w:between w:val="nil"/>
        </w:pBdr>
        <w:spacing w:line="276" w:lineRule="auto"/>
        <w:ind w:left="426"/>
        <w:jc w:val="both"/>
        <w:rPr>
          <w:rFonts w:ascii="Arial" w:eastAsia="Arial" w:hAnsi="Arial" w:cs="Arial"/>
          <w:b/>
          <w:color w:val="000000"/>
          <w:sz w:val="22"/>
          <w:szCs w:val="22"/>
        </w:rPr>
      </w:pPr>
    </w:p>
    <w:p w:rsidR="00D56FC6" w:rsidRDefault="00047B69">
      <w:pPr>
        <w:numPr>
          <w:ilvl w:val="0"/>
          <w:numId w:val="8"/>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color w:val="000000"/>
          <w:sz w:val="22"/>
          <w:szCs w:val="22"/>
        </w:rPr>
        <w:t xml:space="preserve">Suplemento para </w:t>
      </w:r>
      <w:r>
        <w:rPr>
          <w:rFonts w:ascii="Arial" w:eastAsia="Arial" w:hAnsi="Arial" w:cs="Arial"/>
          <w:sz w:val="22"/>
          <w:szCs w:val="22"/>
        </w:rPr>
        <w:t>e</w:t>
      </w:r>
      <w:r>
        <w:rPr>
          <w:rFonts w:ascii="Arial" w:eastAsia="Arial" w:hAnsi="Arial" w:cs="Arial"/>
          <w:color w:val="000000"/>
          <w:sz w:val="22"/>
          <w:szCs w:val="22"/>
        </w:rPr>
        <w:t xml:space="preserve">stablecimientos dedicados a la venta y suministro de medicamentos y demás insumos para la salud Sexta Edición. </w:t>
      </w:r>
    </w:p>
    <w:p w:rsidR="00D56FC6" w:rsidRDefault="00047B69">
      <w:pPr>
        <w:numPr>
          <w:ilvl w:val="0"/>
          <w:numId w:val="8"/>
        </w:numPr>
        <w:pBdr>
          <w:top w:val="nil"/>
          <w:left w:val="nil"/>
          <w:bottom w:val="nil"/>
          <w:right w:val="nil"/>
          <w:between w:val="nil"/>
        </w:pBdr>
        <w:spacing w:line="276" w:lineRule="auto"/>
        <w:ind w:left="426" w:firstLine="0"/>
        <w:jc w:val="both"/>
        <w:rPr>
          <w:rFonts w:ascii="Arial" w:eastAsia="Arial" w:hAnsi="Arial" w:cs="Arial"/>
          <w:color w:val="000000"/>
          <w:sz w:val="22"/>
          <w:szCs w:val="22"/>
        </w:rPr>
      </w:pPr>
      <w:r>
        <w:rPr>
          <w:rFonts w:ascii="Arial" w:eastAsia="Arial" w:hAnsi="Arial" w:cs="Arial"/>
          <w:color w:val="000000"/>
          <w:sz w:val="22"/>
          <w:szCs w:val="22"/>
        </w:rPr>
        <w:t xml:space="preserve">Ley general de Salud </w:t>
      </w:r>
    </w:p>
    <w:p w:rsidR="00D56FC6" w:rsidRDefault="00D56FC6">
      <w:pPr>
        <w:pBdr>
          <w:top w:val="nil"/>
          <w:left w:val="nil"/>
          <w:bottom w:val="nil"/>
          <w:right w:val="nil"/>
          <w:between w:val="nil"/>
        </w:pBdr>
        <w:spacing w:line="276" w:lineRule="auto"/>
        <w:ind w:left="426"/>
        <w:jc w:val="both"/>
        <w:rPr>
          <w:rFonts w:ascii="Arial" w:eastAsia="Arial" w:hAnsi="Arial" w:cs="Arial"/>
          <w:b/>
          <w:sz w:val="22"/>
          <w:szCs w:val="22"/>
        </w:rPr>
      </w:pPr>
    </w:p>
    <w:p w:rsidR="00D56FC6" w:rsidRDefault="00047B69">
      <w:pPr>
        <w:numPr>
          <w:ilvl w:val="0"/>
          <w:numId w:val="4"/>
        </w:numPr>
        <w:pBdr>
          <w:top w:val="nil"/>
          <w:left w:val="nil"/>
          <w:bottom w:val="nil"/>
          <w:right w:val="nil"/>
          <w:between w:val="nil"/>
        </w:pBdr>
        <w:spacing w:line="276" w:lineRule="auto"/>
        <w:ind w:left="426" w:firstLine="0"/>
        <w:jc w:val="both"/>
        <w:rPr>
          <w:rFonts w:ascii="Arial" w:eastAsia="Arial" w:hAnsi="Arial" w:cs="Arial"/>
          <w:b/>
          <w:color w:val="000000"/>
          <w:sz w:val="22"/>
          <w:szCs w:val="22"/>
        </w:rPr>
      </w:pPr>
      <w:r>
        <w:rPr>
          <w:rFonts w:ascii="Arial" w:eastAsia="Arial" w:hAnsi="Arial" w:cs="Arial"/>
          <w:b/>
          <w:color w:val="000000"/>
          <w:sz w:val="22"/>
          <w:szCs w:val="22"/>
        </w:rPr>
        <w:t>CONTROL DE CAMBIOS</w:t>
      </w:r>
    </w:p>
    <w:p w:rsidR="00D56FC6" w:rsidRDefault="00D56FC6">
      <w:pPr>
        <w:spacing w:line="276" w:lineRule="auto"/>
        <w:ind w:left="426"/>
        <w:rPr>
          <w:rFonts w:ascii="Arial" w:eastAsia="Arial" w:hAnsi="Arial" w:cs="Arial"/>
          <w:b/>
          <w:sz w:val="22"/>
          <w:szCs w:val="22"/>
        </w:rPr>
      </w:pPr>
    </w:p>
    <w:tbl>
      <w:tblPr>
        <w:tblStyle w:val="a6"/>
        <w:tblpPr w:leftFromText="141" w:rightFromText="141" w:vertAnchor="text" w:tblpY="1"/>
        <w:tblW w:w="101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9"/>
        <w:gridCol w:w="2657"/>
        <w:gridCol w:w="2659"/>
        <w:gridCol w:w="1849"/>
        <w:gridCol w:w="1849"/>
      </w:tblGrid>
      <w:tr w:rsidR="00D56FC6">
        <w:trPr>
          <w:trHeight w:val="258"/>
        </w:trPr>
        <w:tc>
          <w:tcPr>
            <w:tcW w:w="1180" w:type="dxa"/>
            <w:shd w:val="clear" w:color="auto" w:fill="D9D9D9"/>
          </w:tcPr>
          <w:p w:rsidR="00D56FC6" w:rsidRDefault="00047B69">
            <w:pPr>
              <w:spacing w:line="276" w:lineRule="auto"/>
              <w:ind w:left="35"/>
              <w:jc w:val="center"/>
              <w:rPr>
                <w:rFonts w:ascii="Arial" w:eastAsia="Arial" w:hAnsi="Arial" w:cs="Arial"/>
                <w:sz w:val="22"/>
                <w:szCs w:val="22"/>
              </w:rPr>
            </w:pPr>
            <w:r>
              <w:rPr>
                <w:rFonts w:ascii="Arial" w:eastAsia="Arial" w:hAnsi="Arial" w:cs="Arial"/>
                <w:sz w:val="22"/>
                <w:szCs w:val="22"/>
              </w:rPr>
              <w:t>Fecha</w:t>
            </w:r>
          </w:p>
        </w:tc>
        <w:tc>
          <w:tcPr>
            <w:tcW w:w="2657" w:type="dxa"/>
            <w:shd w:val="clear" w:color="auto" w:fill="D9D9D9"/>
          </w:tcPr>
          <w:p w:rsidR="00D56FC6" w:rsidRDefault="00047B69">
            <w:pPr>
              <w:spacing w:line="276" w:lineRule="auto"/>
              <w:ind w:left="130"/>
              <w:jc w:val="center"/>
              <w:rPr>
                <w:rFonts w:ascii="Arial" w:eastAsia="Arial" w:hAnsi="Arial" w:cs="Arial"/>
                <w:sz w:val="22"/>
                <w:szCs w:val="22"/>
              </w:rPr>
            </w:pPr>
            <w:r>
              <w:rPr>
                <w:rFonts w:ascii="Arial" w:eastAsia="Arial" w:hAnsi="Arial" w:cs="Arial"/>
                <w:sz w:val="22"/>
                <w:szCs w:val="22"/>
              </w:rPr>
              <w:t>Descripción del cambio</w:t>
            </w:r>
          </w:p>
        </w:tc>
        <w:tc>
          <w:tcPr>
            <w:tcW w:w="2659" w:type="dxa"/>
            <w:shd w:val="clear" w:color="auto" w:fill="D9D9D9"/>
          </w:tcPr>
          <w:p w:rsidR="00D56FC6" w:rsidRDefault="00047B69">
            <w:pPr>
              <w:spacing w:line="276" w:lineRule="auto"/>
              <w:jc w:val="center"/>
              <w:rPr>
                <w:rFonts w:ascii="Arial" w:eastAsia="Arial" w:hAnsi="Arial" w:cs="Arial"/>
                <w:sz w:val="22"/>
                <w:szCs w:val="22"/>
              </w:rPr>
            </w:pPr>
            <w:r>
              <w:rPr>
                <w:rFonts w:ascii="Arial" w:eastAsia="Arial" w:hAnsi="Arial" w:cs="Arial"/>
                <w:sz w:val="22"/>
                <w:szCs w:val="22"/>
              </w:rPr>
              <w:t>Justificación</w:t>
            </w:r>
          </w:p>
        </w:tc>
        <w:tc>
          <w:tcPr>
            <w:tcW w:w="1849" w:type="dxa"/>
            <w:shd w:val="clear" w:color="auto" w:fill="D9D9D9"/>
          </w:tcPr>
          <w:p w:rsidR="00D56FC6" w:rsidRDefault="00047B69">
            <w:pPr>
              <w:spacing w:line="276" w:lineRule="auto"/>
              <w:ind w:left="45"/>
              <w:jc w:val="center"/>
              <w:rPr>
                <w:rFonts w:ascii="Arial" w:eastAsia="Arial" w:hAnsi="Arial" w:cs="Arial"/>
                <w:sz w:val="22"/>
                <w:szCs w:val="22"/>
              </w:rPr>
            </w:pPr>
            <w:r>
              <w:rPr>
                <w:rFonts w:ascii="Arial" w:eastAsia="Arial" w:hAnsi="Arial" w:cs="Arial"/>
                <w:sz w:val="22"/>
                <w:szCs w:val="22"/>
              </w:rPr>
              <w:t>Realizado por</w:t>
            </w:r>
          </w:p>
        </w:tc>
        <w:tc>
          <w:tcPr>
            <w:tcW w:w="1849" w:type="dxa"/>
            <w:shd w:val="clear" w:color="auto" w:fill="D9D9D9"/>
          </w:tcPr>
          <w:p w:rsidR="00D56FC6" w:rsidRDefault="00047B69">
            <w:pPr>
              <w:spacing w:line="276" w:lineRule="auto"/>
              <w:ind w:left="39"/>
              <w:jc w:val="center"/>
              <w:rPr>
                <w:rFonts w:ascii="Arial" w:eastAsia="Arial" w:hAnsi="Arial" w:cs="Arial"/>
                <w:sz w:val="22"/>
                <w:szCs w:val="22"/>
              </w:rPr>
            </w:pPr>
            <w:r>
              <w:rPr>
                <w:rFonts w:ascii="Arial" w:eastAsia="Arial" w:hAnsi="Arial" w:cs="Arial"/>
                <w:sz w:val="22"/>
                <w:szCs w:val="22"/>
              </w:rPr>
              <w:t>Aprobado por</w:t>
            </w:r>
          </w:p>
        </w:tc>
      </w:tr>
      <w:tr w:rsidR="00D56FC6">
        <w:trPr>
          <w:trHeight w:val="247"/>
        </w:trPr>
        <w:tc>
          <w:tcPr>
            <w:tcW w:w="1180" w:type="dxa"/>
          </w:tcPr>
          <w:p w:rsidR="00D56FC6" w:rsidRDefault="00047B69">
            <w:pPr>
              <w:spacing w:line="276" w:lineRule="auto"/>
              <w:ind w:left="426"/>
              <w:rPr>
                <w:rFonts w:ascii="Arial" w:eastAsia="Arial" w:hAnsi="Arial" w:cs="Arial"/>
                <w:sz w:val="22"/>
                <w:szCs w:val="22"/>
              </w:rPr>
            </w:pPr>
            <w:r>
              <w:rPr>
                <w:rFonts w:ascii="Arial" w:eastAsia="Arial" w:hAnsi="Arial" w:cs="Arial"/>
                <w:sz w:val="22"/>
                <w:szCs w:val="22"/>
              </w:rPr>
              <w:tab/>
            </w: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tc>
        <w:tc>
          <w:tcPr>
            <w:tcW w:w="2657" w:type="dxa"/>
          </w:tcPr>
          <w:p w:rsidR="00D56FC6" w:rsidRDefault="00D56FC6">
            <w:pPr>
              <w:spacing w:line="276" w:lineRule="auto"/>
              <w:ind w:left="426"/>
              <w:rPr>
                <w:rFonts w:ascii="Arial" w:eastAsia="Arial" w:hAnsi="Arial" w:cs="Arial"/>
                <w:sz w:val="22"/>
                <w:szCs w:val="22"/>
              </w:rPr>
            </w:pPr>
          </w:p>
        </w:tc>
        <w:tc>
          <w:tcPr>
            <w:tcW w:w="2659" w:type="dxa"/>
          </w:tcPr>
          <w:p w:rsidR="00D56FC6" w:rsidRDefault="00D56FC6">
            <w:pPr>
              <w:spacing w:line="276" w:lineRule="auto"/>
              <w:ind w:left="426"/>
              <w:rPr>
                <w:rFonts w:ascii="Arial" w:eastAsia="Arial" w:hAnsi="Arial" w:cs="Arial"/>
                <w:sz w:val="22"/>
                <w:szCs w:val="22"/>
              </w:rPr>
            </w:pPr>
          </w:p>
        </w:tc>
        <w:tc>
          <w:tcPr>
            <w:tcW w:w="1849" w:type="dxa"/>
          </w:tcPr>
          <w:p w:rsidR="00D56FC6" w:rsidRDefault="00D56FC6">
            <w:pPr>
              <w:spacing w:line="276" w:lineRule="auto"/>
              <w:ind w:left="426"/>
              <w:rPr>
                <w:rFonts w:ascii="Arial" w:eastAsia="Arial" w:hAnsi="Arial" w:cs="Arial"/>
                <w:sz w:val="22"/>
                <w:szCs w:val="22"/>
              </w:rPr>
            </w:pPr>
          </w:p>
        </w:tc>
        <w:tc>
          <w:tcPr>
            <w:tcW w:w="1849" w:type="dxa"/>
          </w:tcPr>
          <w:p w:rsidR="00D56FC6" w:rsidRDefault="00D56FC6">
            <w:pPr>
              <w:spacing w:line="276" w:lineRule="auto"/>
              <w:ind w:left="426"/>
              <w:rPr>
                <w:rFonts w:ascii="Arial" w:eastAsia="Arial" w:hAnsi="Arial" w:cs="Arial"/>
                <w:sz w:val="22"/>
                <w:szCs w:val="22"/>
              </w:rPr>
            </w:pPr>
          </w:p>
        </w:tc>
      </w:tr>
      <w:tr w:rsidR="00D56FC6">
        <w:trPr>
          <w:trHeight w:val="247"/>
        </w:trPr>
        <w:tc>
          <w:tcPr>
            <w:tcW w:w="1180" w:type="dxa"/>
          </w:tcPr>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tc>
        <w:tc>
          <w:tcPr>
            <w:tcW w:w="2657" w:type="dxa"/>
          </w:tcPr>
          <w:p w:rsidR="00D56FC6" w:rsidRDefault="00D56FC6">
            <w:pPr>
              <w:spacing w:line="276" w:lineRule="auto"/>
              <w:ind w:left="426"/>
              <w:rPr>
                <w:rFonts w:ascii="Arial" w:eastAsia="Arial" w:hAnsi="Arial" w:cs="Arial"/>
                <w:sz w:val="22"/>
                <w:szCs w:val="22"/>
              </w:rPr>
            </w:pPr>
          </w:p>
        </w:tc>
        <w:tc>
          <w:tcPr>
            <w:tcW w:w="2659" w:type="dxa"/>
          </w:tcPr>
          <w:p w:rsidR="00D56FC6" w:rsidRDefault="00D56FC6">
            <w:pPr>
              <w:spacing w:line="276" w:lineRule="auto"/>
              <w:ind w:left="426"/>
              <w:rPr>
                <w:rFonts w:ascii="Arial" w:eastAsia="Arial" w:hAnsi="Arial" w:cs="Arial"/>
                <w:sz w:val="22"/>
                <w:szCs w:val="22"/>
              </w:rPr>
            </w:pPr>
          </w:p>
        </w:tc>
        <w:tc>
          <w:tcPr>
            <w:tcW w:w="1849" w:type="dxa"/>
          </w:tcPr>
          <w:p w:rsidR="00D56FC6" w:rsidRDefault="00D56FC6">
            <w:pPr>
              <w:spacing w:line="276" w:lineRule="auto"/>
              <w:ind w:left="426"/>
              <w:rPr>
                <w:rFonts w:ascii="Arial" w:eastAsia="Arial" w:hAnsi="Arial" w:cs="Arial"/>
                <w:sz w:val="22"/>
                <w:szCs w:val="22"/>
              </w:rPr>
            </w:pPr>
          </w:p>
        </w:tc>
        <w:tc>
          <w:tcPr>
            <w:tcW w:w="1849" w:type="dxa"/>
          </w:tcPr>
          <w:p w:rsidR="00D56FC6" w:rsidRDefault="00D56FC6">
            <w:pPr>
              <w:spacing w:line="276" w:lineRule="auto"/>
              <w:ind w:left="426"/>
              <w:rPr>
                <w:rFonts w:ascii="Arial" w:eastAsia="Arial" w:hAnsi="Arial" w:cs="Arial"/>
                <w:sz w:val="22"/>
                <w:szCs w:val="22"/>
              </w:rPr>
            </w:pPr>
          </w:p>
        </w:tc>
      </w:tr>
      <w:tr w:rsidR="00D56FC6">
        <w:trPr>
          <w:trHeight w:val="247"/>
        </w:trPr>
        <w:tc>
          <w:tcPr>
            <w:tcW w:w="1180" w:type="dxa"/>
          </w:tcPr>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tc>
        <w:tc>
          <w:tcPr>
            <w:tcW w:w="2657" w:type="dxa"/>
          </w:tcPr>
          <w:p w:rsidR="00D56FC6" w:rsidRDefault="00D56FC6">
            <w:pPr>
              <w:spacing w:line="276" w:lineRule="auto"/>
              <w:ind w:left="426"/>
              <w:rPr>
                <w:rFonts w:ascii="Arial" w:eastAsia="Arial" w:hAnsi="Arial" w:cs="Arial"/>
                <w:sz w:val="22"/>
                <w:szCs w:val="22"/>
              </w:rPr>
            </w:pPr>
          </w:p>
        </w:tc>
        <w:tc>
          <w:tcPr>
            <w:tcW w:w="2659" w:type="dxa"/>
          </w:tcPr>
          <w:p w:rsidR="00D56FC6" w:rsidRDefault="00D56FC6">
            <w:pPr>
              <w:spacing w:line="276" w:lineRule="auto"/>
              <w:ind w:left="426"/>
              <w:rPr>
                <w:rFonts w:ascii="Arial" w:eastAsia="Arial" w:hAnsi="Arial" w:cs="Arial"/>
                <w:sz w:val="22"/>
                <w:szCs w:val="22"/>
              </w:rPr>
            </w:pPr>
          </w:p>
        </w:tc>
        <w:tc>
          <w:tcPr>
            <w:tcW w:w="1849" w:type="dxa"/>
          </w:tcPr>
          <w:p w:rsidR="00D56FC6" w:rsidRDefault="00D56FC6">
            <w:pPr>
              <w:spacing w:line="276" w:lineRule="auto"/>
              <w:ind w:left="426"/>
              <w:rPr>
                <w:rFonts w:ascii="Arial" w:eastAsia="Arial" w:hAnsi="Arial" w:cs="Arial"/>
                <w:sz w:val="22"/>
                <w:szCs w:val="22"/>
              </w:rPr>
            </w:pPr>
          </w:p>
        </w:tc>
        <w:tc>
          <w:tcPr>
            <w:tcW w:w="1849" w:type="dxa"/>
          </w:tcPr>
          <w:p w:rsidR="00D56FC6" w:rsidRDefault="00D56FC6">
            <w:pPr>
              <w:spacing w:line="276" w:lineRule="auto"/>
              <w:ind w:left="426"/>
              <w:rPr>
                <w:rFonts w:ascii="Arial" w:eastAsia="Arial" w:hAnsi="Arial" w:cs="Arial"/>
                <w:sz w:val="22"/>
                <w:szCs w:val="22"/>
              </w:rPr>
            </w:pPr>
          </w:p>
        </w:tc>
      </w:tr>
    </w:tbl>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p w:rsidR="00D56FC6" w:rsidRDefault="00047B69">
      <w:pPr>
        <w:numPr>
          <w:ilvl w:val="0"/>
          <w:numId w:val="4"/>
        </w:numPr>
        <w:pBdr>
          <w:top w:val="nil"/>
          <w:left w:val="nil"/>
          <w:bottom w:val="nil"/>
          <w:right w:val="nil"/>
          <w:between w:val="nil"/>
        </w:pBdr>
        <w:tabs>
          <w:tab w:val="left" w:pos="426"/>
        </w:tabs>
        <w:spacing w:line="276" w:lineRule="auto"/>
        <w:ind w:left="426" w:firstLine="0"/>
        <w:rPr>
          <w:rFonts w:ascii="Arial" w:eastAsia="Arial" w:hAnsi="Arial" w:cs="Arial"/>
          <w:b/>
          <w:color w:val="000000"/>
          <w:sz w:val="22"/>
          <w:szCs w:val="22"/>
        </w:rPr>
      </w:pPr>
      <w:r>
        <w:rPr>
          <w:rFonts w:ascii="Arial" w:eastAsia="Arial" w:hAnsi="Arial" w:cs="Arial"/>
          <w:b/>
          <w:color w:val="000000"/>
          <w:sz w:val="22"/>
          <w:szCs w:val="22"/>
        </w:rPr>
        <w:t>FIRMAS DE CONOCIMIENTO</w:t>
      </w:r>
    </w:p>
    <w:p w:rsidR="00D56FC6" w:rsidRDefault="00D56FC6">
      <w:pPr>
        <w:spacing w:line="276" w:lineRule="auto"/>
        <w:ind w:left="426"/>
        <w:jc w:val="center"/>
        <w:rPr>
          <w:rFonts w:ascii="Arial" w:eastAsia="Arial" w:hAnsi="Arial" w:cs="Arial"/>
          <w:b/>
          <w:sz w:val="22"/>
          <w:szCs w:val="22"/>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5387"/>
        <w:gridCol w:w="1984"/>
        <w:gridCol w:w="1276"/>
      </w:tblGrid>
      <w:tr w:rsidR="00D56FC6">
        <w:trPr>
          <w:tblHeader/>
        </w:trPr>
        <w:tc>
          <w:tcPr>
            <w:tcW w:w="1809" w:type="dxa"/>
            <w:shd w:val="clear" w:color="auto" w:fill="D9D9D9"/>
          </w:tcPr>
          <w:p w:rsidR="00D56FC6" w:rsidRDefault="00047B69">
            <w:pPr>
              <w:spacing w:line="276" w:lineRule="auto"/>
              <w:ind w:left="426"/>
              <w:rPr>
                <w:rFonts w:ascii="Arial" w:eastAsia="Arial" w:hAnsi="Arial" w:cs="Arial"/>
                <w:sz w:val="22"/>
                <w:szCs w:val="22"/>
              </w:rPr>
            </w:pPr>
            <w:r>
              <w:rPr>
                <w:rFonts w:ascii="Arial" w:eastAsia="Arial" w:hAnsi="Arial" w:cs="Arial"/>
                <w:sz w:val="22"/>
                <w:szCs w:val="22"/>
              </w:rPr>
              <w:t>Área</w:t>
            </w:r>
          </w:p>
        </w:tc>
        <w:tc>
          <w:tcPr>
            <w:tcW w:w="5387" w:type="dxa"/>
            <w:shd w:val="clear" w:color="auto" w:fill="D9D9D9"/>
          </w:tcPr>
          <w:p w:rsidR="00D56FC6" w:rsidRDefault="00047B69">
            <w:pPr>
              <w:spacing w:line="276" w:lineRule="auto"/>
              <w:ind w:left="426"/>
              <w:jc w:val="center"/>
              <w:rPr>
                <w:rFonts w:ascii="Arial" w:eastAsia="Arial" w:hAnsi="Arial" w:cs="Arial"/>
                <w:sz w:val="22"/>
                <w:szCs w:val="22"/>
              </w:rPr>
            </w:pPr>
            <w:r>
              <w:rPr>
                <w:rFonts w:ascii="Arial" w:eastAsia="Arial" w:hAnsi="Arial" w:cs="Arial"/>
                <w:sz w:val="22"/>
                <w:szCs w:val="22"/>
              </w:rPr>
              <w:t>Nombre</w:t>
            </w:r>
          </w:p>
        </w:tc>
        <w:tc>
          <w:tcPr>
            <w:tcW w:w="1984" w:type="dxa"/>
            <w:shd w:val="clear" w:color="auto" w:fill="D9D9D9"/>
          </w:tcPr>
          <w:p w:rsidR="00D56FC6" w:rsidRDefault="00047B69">
            <w:pPr>
              <w:spacing w:line="276" w:lineRule="auto"/>
              <w:ind w:left="426"/>
              <w:rPr>
                <w:rFonts w:ascii="Arial" w:eastAsia="Arial" w:hAnsi="Arial" w:cs="Arial"/>
                <w:sz w:val="22"/>
                <w:szCs w:val="22"/>
              </w:rPr>
            </w:pPr>
            <w:r>
              <w:rPr>
                <w:rFonts w:ascii="Arial" w:eastAsia="Arial" w:hAnsi="Arial" w:cs="Arial"/>
                <w:sz w:val="22"/>
                <w:szCs w:val="22"/>
              </w:rPr>
              <w:t>Firma</w:t>
            </w:r>
          </w:p>
        </w:tc>
        <w:tc>
          <w:tcPr>
            <w:tcW w:w="1276" w:type="dxa"/>
            <w:shd w:val="clear" w:color="auto" w:fill="D9D9D9"/>
          </w:tcPr>
          <w:p w:rsidR="00D56FC6" w:rsidRDefault="00047B69">
            <w:pPr>
              <w:spacing w:line="276" w:lineRule="auto"/>
              <w:ind w:left="426"/>
              <w:rPr>
                <w:rFonts w:ascii="Arial" w:eastAsia="Arial" w:hAnsi="Arial" w:cs="Arial"/>
                <w:sz w:val="22"/>
                <w:szCs w:val="22"/>
              </w:rPr>
            </w:pPr>
            <w:r>
              <w:rPr>
                <w:rFonts w:ascii="Arial" w:eastAsia="Arial" w:hAnsi="Arial" w:cs="Arial"/>
                <w:sz w:val="22"/>
                <w:szCs w:val="22"/>
              </w:rPr>
              <w:t>Fecha</w:t>
            </w: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r w:rsidR="00D56FC6">
        <w:trPr>
          <w:trHeight w:val="530"/>
        </w:trPr>
        <w:tc>
          <w:tcPr>
            <w:tcW w:w="1809" w:type="dxa"/>
          </w:tcPr>
          <w:p w:rsidR="00D56FC6" w:rsidRDefault="00D56FC6">
            <w:pPr>
              <w:spacing w:line="276" w:lineRule="auto"/>
              <w:ind w:left="426"/>
              <w:rPr>
                <w:rFonts w:ascii="Arial" w:eastAsia="Arial" w:hAnsi="Arial" w:cs="Arial"/>
                <w:sz w:val="22"/>
                <w:szCs w:val="22"/>
              </w:rPr>
            </w:pPr>
          </w:p>
        </w:tc>
        <w:tc>
          <w:tcPr>
            <w:tcW w:w="5387" w:type="dxa"/>
          </w:tcPr>
          <w:p w:rsidR="00D56FC6" w:rsidRDefault="00D56FC6">
            <w:pPr>
              <w:spacing w:line="276" w:lineRule="auto"/>
              <w:ind w:left="426"/>
              <w:rPr>
                <w:rFonts w:ascii="Arial" w:eastAsia="Arial" w:hAnsi="Arial" w:cs="Arial"/>
                <w:sz w:val="22"/>
                <w:szCs w:val="22"/>
              </w:rPr>
            </w:pPr>
          </w:p>
        </w:tc>
        <w:tc>
          <w:tcPr>
            <w:tcW w:w="1984" w:type="dxa"/>
          </w:tcPr>
          <w:p w:rsidR="00D56FC6" w:rsidRDefault="00D56FC6">
            <w:pPr>
              <w:spacing w:line="276" w:lineRule="auto"/>
              <w:ind w:left="426"/>
              <w:rPr>
                <w:rFonts w:ascii="Arial" w:eastAsia="Arial" w:hAnsi="Arial" w:cs="Arial"/>
                <w:sz w:val="22"/>
                <w:szCs w:val="22"/>
              </w:rPr>
            </w:pPr>
          </w:p>
        </w:tc>
        <w:tc>
          <w:tcPr>
            <w:tcW w:w="1276" w:type="dxa"/>
          </w:tcPr>
          <w:p w:rsidR="00D56FC6" w:rsidRDefault="00D56FC6">
            <w:pPr>
              <w:spacing w:line="276" w:lineRule="auto"/>
              <w:ind w:left="426"/>
              <w:rPr>
                <w:rFonts w:ascii="Arial" w:eastAsia="Arial" w:hAnsi="Arial" w:cs="Arial"/>
                <w:sz w:val="22"/>
                <w:szCs w:val="22"/>
              </w:rPr>
            </w:pPr>
          </w:p>
        </w:tc>
      </w:tr>
    </w:tbl>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D56FC6">
      <w:pPr>
        <w:tabs>
          <w:tab w:val="left" w:pos="6748"/>
        </w:tabs>
        <w:spacing w:line="276" w:lineRule="auto"/>
        <w:ind w:left="426"/>
        <w:rPr>
          <w:rFonts w:ascii="Arial" w:eastAsia="Arial" w:hAnsi="Arial" w:cs="Arial"/>
          <w:sz w:val="22"/>
          <w:szCs w:val="22"/>
        </w:rPr>
      </w:pPr>
    </w:p>
    <w:p w:rsidR="00D56FC6" w:rsidRDefault="00047B69">
      <w:pPr>
        <w:numPr>
          <w:ilvl w:val="0"/>
          <w:numId w:val="4"/>
        </w:numPr>
        <w:pBdr>
          <w:top w:val="nil"/>
          <w:left w:val="nil"/>
          <w:bottom w:val="nil"/>
          <w:right w:val="nil"/>
          <w:between w:val="nil"/>
        </w:pBdr>
        <w:tabs>
          <w:tab w:val="left" w:pos="6748"/>
        </w:tabs>
        <w:spacing w:line="276" w:lineRule="auto"/>
        <w:rPr>
          <w:rFonts w:ascii="Arial" w:eastAsia="Arial" w:hAnsi="Arial" w:cs="Arial"/>
          <w:b/>
          <w:color w:val="000000"/>
          <w:sz w:val="22"/>
          <w:szCs w:val="22"/>
        </w:rPr>
      </w:pPr>
      <w:r>
        <w:rPr>
          <w:rFonts w:ascii="Arial" w:eastAsia="Arial" w:hAnsi="Arial" w:cs="Arial"/>
          <w:b/>
          <w:color w:val="000000"/>
          <w:sz w:val="22"/>
          <w:szCs w:val="22"/>
        </w:rPr>
        <w:lastRenderedPageBreak/>
        <w:t>ANEXOS</w:t>
      </w:r>
    </w:p>
    <w:p w:rsidR="00D56FC6" w:rsidRDefault="00D56FC6">
      <w:pPr>
        <w:tabs>
          <w:tab w:val="left" w:pos="6748"/>
        </w:tabs>
        <w:spacing w:line="276" w:lineRule="auto"/>
        <w:ind w:left="426"/>
        <w:rPr>
          <w:rFonts w:ascii="Arial" w:eastAsia="Arial" w:hAnsi="Arial" w:cs="Arial"/>
          <w:b/>
          <w:sz w:val="22"/>
          <w:szCs w:val="22"/>
        </w:rPr>
      </w:pPr>
    </w:p>
    <w:p w:rsidR="00D56FC6" w:rsidRDefault="00047B69">
      <w:pPr>
        <w:tabs>
          <w:tab w:val="left" w:pos="6748"/>
        </w:tabs>
        <w:spacing w:line="276" w:lineRule="auto"/>
        <w:ind w:left="426"/>
        <w:rPr>
          <w:rFonts w:ascii="Arial" w:eastAsia="Arial" w:hAnsi="Arial" w:cs="Arial"/>
          <w:sz w:val="22"/>
          <w:szCs w:val="22"/>
        </w:rPr>
      </w:pPr>
      <w:r>
        <w:rPr>
          <w:rFonts w:ascii="Arial" w:eastAsia="Arial" w:hAnsi="Arial" w:cs="Arial"/>
          <w:b/>
          <w:sz w:val="22"/>
          <w:szCs w:val="22"/>
        </w:rPr>
        <w:t xml:space="preserve">Anexo 1. </w:t>
      </w:r>
      <w:r>
        <w:rPr>
          <w:rFonts w:ascii="Arial" w:eastAsia="Arial" w:hAnsi="Arial" w:cs="Arial"/>
          <w:sz w:val="22"/>
          <w:szCs w:val="22"/>
        </w:rPr>
        <w:t>Factura</w:t>
      </w:r>
    </w:p>
    <w:p w:rsidR="00D56FC6" w:rsidRDefault="00D56FC6">
      <w:pPr>
        <w:tabs>
          <w:tab w:val="left" w:pos="6748"/>
        </w:tabs>
        <w:spacing w:line="276" w:lineRule="auto"/>
        <w:ind w:left="426"/>
        <w:rPr>
          <w:rFonts w:ascii="Arial" w:eastAsia="Arial" w:hAnsi="Arial" w:cs="Arial"/>
          <w:b/>
          <w:sz w:val="22"/>
          <w:szCs w:val="22"/>
        </w:rPr>
      </w:pPr>
    </w:p>
    <w:p w:rsidR="00D56FC6" w:rsidRDefault="00047B69">
      <w:pPr>
        <w:tabs>
          <w:tab w:val="left" w:pos="6748"/>
        </w:tabs>
        <w:spacing w:line="276" w:lineRule="auto"/>
        <w:ind w:left="426"/>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4628047" cy="2565844"/>
            <wp:effectExtent l="0" t="0" r="0" b="0"/>
            <wp:docPr id="15450690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628047" cy="2565844"/>
                    </a:xfrm>
                    <a:prstGeom prst="rect">
                      <a:avLst/>
                    </a:prstGeom>
                    <a:ln/>
                  </pic:spPr>
                </pic:pic>
              </a:graphicData>
            </a:graphic>
          </wp:inline>
        </w:drawing>
      </w:r>
    </w:p>
    <w:p w:rsidR="00D56FC6" w:rsidRDefault="00047B69">
      <w:pPr>
        <w:tabs>
          <w:tab w:val="left" w:pos="6748"/>
        </w:tabs>
        <w:spacing w:line="276" w:lineRule="auto"/>
        <w:ind w:left="426"/>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4632643" cy="2971800"/>
            <wp:effectExtent l="0" t="0" r="0" b="0"/>
            <wp:docPr id="154506908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632643" cy="2971800"/>
                    </a:xfrm>
                    <a:prstGeom prst="rect">
                      <a:avLst/>
                    </a:prstGeom>
                    <a:ln/>
                  </pic:spPr>
                </pic:pic>
              </a:graphicData>
            </a:graphic>
          </wp:inline>
        </w:drawing>
      </w:r>
    </w:p>
    <w:p w:rsidR="00D56FC6" w:rsidRDefault="00D56FC6">
      <w:pPr>
        <w:tabs>
          <w:tab w:val="left" w:pos="6748"/>
        </w:tabs>
        <w:spacing w:line="276" w:lineRule="auto"/>
        <w:ind w:left="426"/>
        <w:rPr>
          <w:rFonts w:ascii="Arial" w:eastAsia="Arial" w:hAnsi="Arial" w:cs="Arial"/>
          <w:b/>
          <w:sz w:val="22"/>
          <w:szCs w:val="22"/>
        </w:rPr>
      </w:pPr>
    </w:p>
    <w:p w:rsidR="00D56FC6" w:rsidRDefault="00D56FC6">
      <w:pPr>
        <w:tabs>
          <w:tab w:val="left" w:pos="6748"/>
        </w:tabs>
        <w:spacing w:line="276" w:lineRule="auto"/>
        <w:ind w:left="426"/>
        <w:rPr>
          <w:rFonts w:ascii="Arial" w:eastAsia="Arial" w:hAnsi="Arial" w:cs="Arial"/>
          <w:b/>
          <w:sz w:val="22"/>
          <w:szCs w:val="22"/>
        </w:rPr>
      </w:pPr>
    </w:p>
    <w:p w:rsidR="00D56FC6" w:rsidRDefault="00D56FC6">
      <w:pPr>
        <w:tabs>
          <w:tab w:val="left" w:pos="6748"/>
        </w:tabs>
        <w:spacing w:line="276" w:lineRule="auto"/>
        <w:rPr>
          <w:rFonts w:ascii="Arial" w:eastAsia="Arial" w:hAnsi="Arial" w:cs="Arial"/>
          <w:b/>
          <w:sz w:val="22"/>
          <w:szCs w:val="22"/>
        </w:rPr>
      </w:pPr>
    </w:p>
    <w:p w:rsidR="00D56FC6" w:rsidRDefault="00047B69">
      <w:pPr>
        <w:tabs>
          <w:tab w:val="left" w:pos="6748"/>
        </w:tabs>
        <w:spacing w:line="276" w:lineRule="auto"/>
        <w:ind w:left="426"/>
        <w:rPr>
          <w:rFonts w:ascii="Arial" w:eastAsia="Arial" w:hAnsi="Arial" w:cs="Arial"/>
          <w:sz w:val="22"/>
          <w:szCs w:val="22"/>
        </w:rPr>
      </w:pPr>
      <w:r>
        <w:rPr>
          <w:rFonts w:ascii="Arial" w:eastAsia="Arial" w:hAnsi="Arial" w:cs="Arial"/>
          <w:b/>
          <w:sz w:val="22"/>
          <w:szCs w:val="22"/>
        </w:rPr>
        <w:t xml:space="preserve"> Anexo 2. </w:t>
      </w:r>
      <w:r>
        <w:rPr>
          <w:rFonts w:ascii="Arial" w:eastAsia="Arial" w:hAnsi="Arial" w:cs="Arial"/>
          <w:sz w:val="22"/>
          <w:szCs w:val="22"/>
        </w:rPr>
        <w:t>Remisión</w:t>
      </w:r>
    </w:p>
    <w:p w:rsidR="00D56FC6" w:rsidRDefault="00D56FC6">
      <w:pPr>
        <w:tabs>
          <w:tab w:val="left" w:pos="6748"/>
        </w:tabs>
        <w:spacing w:line="276" w:lineRule="auto"/>
        <w:ind w:left="426"/>
        <w:rPr>
          <w:rFonts w:ascii="Arial" w:eastAsia="Arial" w:hAnsi="Arial" w:cs="Arial"/>
          <w:b/>
          <w:sz w:val="22"/>
          <w:szCs w:val="22"/>
        </w:rPr>
      </w:pPr>
    </w:p>
    <w:p w:rsidR="00D56FC6" w:rsidRDefault="00047B69">
      <w:pPr>
        <w:tabs>
          <w:tab w:val="left" w:pos="6748"/>
        </w:tabs>
        <w:spacing w:line="276" w:lineRule="auto"/>
        <w:ind w:left="425"/>
        <w:rPr>
          <w:rFonts w:ascii="Arial" w:eastAsia="Arial" w:hAnsi="Arial" w:cs="Arial"/>
          <w:b/>
          <w:sz w:val="22"/>
          <w:szCs w:val="22"/>
        </w:rPr>
      </w:pPr>
      <w:r>
        <w:rPr>
          <w:rFonts w:ascii="Arial" w:eastAsia="Arial" w:hAnsi="Arial" w:cs="Arial"/>
          <w:b/>
          <w:noProof/>
          <w:sz w:val="22"/>
          <w:szCs w:val="22"/>
        </w:rPr>
        <w:drawing>
          <wp:inline distT="114300" distB="114300" distL="114300" distR="114300">
            <wp:extent cx="6480175" cy="4914900"/>
            <wp:effectExtent l="38100" t="38100" r="38100" b="38100"/>
            <wp:docPr id="15450690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480175" cy="4914900"/>
                    </a:xfrm>
                    <a:prstGeom prst="rect">
                      <a:avLst/>
                    </a:prstGeom>
                    <a:ln w="38100">
                      <a:solidFill>
                        <a:srgbClr val="000000"/>
                      </a:solidFill>
                      <a:prstDash val="solid"/>
                    </a:ln>
                  </pic:spPr>
                </pic:pic>
              </a:graphicData>
            </a:graphic>
          </wp:inline>
        </w:drawing>
      </w:r>
    </w:p>
    <w:sectPr w:rsidR="00D56FC6">
      <w:headerReference w:type="even" r:id="rId12"/>
      <w:headerReference w:type="default" r:id="rId13"/>
      <w:footerReference w:type="default" r:id="rId14"/>
      <w:headerReference w:type="first" r:id="rId15"/>
      <w:pgSz w:w="12240" w:h="15840"/>
      <w:pgMar w:top="1055" w:right="1043" w:bottom="1418" w:left="992"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752A" w:rsidRDefault="003E752A">
      <w:r>
        <w:separator/>
      </w:r>
    </w:p>
  </w:endnote>
  <w:endnote w:type="continuationSeparator" w:id="0">
    <w:p w:rsidR="003E752A" w:rsidRDefault="003E7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2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C6" w:rsidRDefault="00D56FC6">
    <w:pPr>
      <w:widowControl w:val="0"/>
      <w:pBdr>
        <w:top w:val="nil"/>
        <w:left w:val="nil"/>
        <w:bottom w:val="nil"/>
        <w:right w:val="nil"/>
        <w:between w:val="nil"/>
      </w:pBdr>
      <w:spacing w:line="276" w:lineRule="auto"/>
      <w:rPr>
        <w:color w:val="000000"/>
      </w:rPr>
    </w:pP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3645"/>
      <w:gridCol w:w="3045"/>
    </w:tblGrid>
    <w:tr w:rsidR="00E4638C" w:rsidTr="00622266">
      <w:trPr>
        <w:trHeight w:val="70"/>
        <w:jc w:val="center"/>
      </w:trPr>
      <w:tc>
        <w:tcPr>
          <w:tcW w:w="3090" w:type="dxa"/>
          <w:vAlign w:val="center"/>
        </w:tcPr>
        <w:p w:rsidR="00E4638C" w:rsidRDefault="00E4638C" w:rsidP="00E4638C">
          <w:pPr>
            <w:tabs>
              <w:tab w:val="center" w:pos="4252"/>
              <w:tab w:val="right" w:pos="8504"/>
            </w:tabs>
            <w:jc w:val="center"/>
            <w:rPr>
              <w:rFonts w:ascii="Arial" w:eastAsia="Arial" w:hAnsi="Arial" w:cs="Arial"/>
              <w:b/>
              <w:sz w:val="16"/>
              <w:szCs w:val="16"/>
            </w:rPr>
          </w:pPr>
          <w:r>
            <w:rPr>
              <w:rFonts w:ascii="Arial" w:eastAsia="Arial" w:hAnsi="Arial" w:cs="Arial"/>
              <w:b/>
              <w:sz w:val="16"/>
              <w:szCs w:val="16"/>
            </w:rPr>
            <w:t>Elaboró</w:t>
          </w:r>
        </w:p>
      </w:tc>
      <w:tc>
        <w:tcPr>
          <w:tcW w:w="3645" w:type="dxa"/>
          <w:vAlign w:val="center"/>
        </w:tcPr>
        <w:p w:rsidR="00E4638C" w:rsidRDefault="00E4638C" w:rsidP="00E4638C">
          <w:pPr>
            <w:tabs>
              <w:tab w:val="center" w:pos="4252"/>
              <w:tab w:val="right" w:pos="8504"/>
            </w:tabs>
            <w:jc w:val="center"/>
            <w:rPr>
              <w:rFonts w:ascii="Arial" w:eastAsia="Arial" w:hAnsi="Arial" w:cs="Arial"/>
              <w:b/>
              <w:sz w:val="16"/>
              <w:szCs w:val="16"/>
            </w:rPr>
          </w:pPr>
          <w:r>
            <w:rPr>
              <w:rFonts w:ascii="Arial" w:eastAsia="Arial" w:hAnsi="Arial" w:cs="Arial"/>
              <w:b/>
              <w:sz w:val="16"/>
              <w:szCs w:val="16"/>
            </w:rPr>
            <w:t>Revisó</w:t>
          </w:r>
        </w:p>
      </w:tc>
      <w:tc>
        <w:tcPr>
          <w:tcW w:w="3045" w:type="dxa"/>
          <w:vAlign w:val="center"/>
        </w:tcPr>
        <w:p w:rsidR="00E4638C" w:rsidRDefault="00E4638C" w:rsidP="00E4638C">
          <w:pPr>
            <w:tabs>
              <w:tab w:val="center" w:pos="4252"/>
              <w:tab w:val="right" w:pos="8504"/>
            </w:tabs>
            <w:jc w:val="center"/>
            <w:rPr>
              <w:rFonts w:ascii="Arial" w:eastAsia="Arial" w:hAnsi="Arial" w:cs="Arial"/>
              <w:b/>
              <w:sz w:val="16"/>
              <w:szCs w:val="16"/>
            </w:rPr>
          </w:pPr>
          <w:r>
            <w:rPr>
              <w:rFonts w:ascii="Arial" w:eastAsia="Arial" w:hAnsi="Arial" w:cs="Arial"/>
              <w:b/>
              <w:sz w:val="16"/>
              <w:szCs w:val="16"/>
            </w:rPr>
            <w:t>Autorizó</w:t>
          </w:r>
        </w:p>
      </w:tc>
    </w:tr>
    <w:tr w:rsidR="00E4638C" w:rsidTr="00622266">
      <w:trPr>
        <w:trHeight w:val="1057"/>
        <w:jc w:val="center"/>
      </w:trPr>
      <w:tc>
        <w:tcPr>
          <w:tcW w:w="3090" w:type="dxa"/>
          <w:vAlign w:val="center"/>
        </w:tcPr>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Fecha: 01/03/2024</w:t>
          </w:r>
        </w:p>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 xml:space="preserve">Firma: </w:t>
          </w:r>
        </w:p>
        <w:p w:rsidR="00E4638C" w:rsidRDefault="00E4638C" w:rsidP="00E4638C">
          <w:pPr>
            <w:tabs>
              <w:tab w:val="center" w:pos="4252"/>
              <w:tab w:val="right" w:pos="8504"/>
            </w:tabs>
            <w:rPr>
              <w:rFonts w:ascii="Arial" w:eastAsia="Arial" w:hAnsi="Arial" w:cs="Arial"/>
              <w:sz w:val="16"/>
              <w:szCs w:val="16"/>
            </w:rPr>
          </w:pPr>
        </w:p>
        <w:p w:rsidR="00E4638C" w:rsidRDefault="00E4638C" w:rsidP="00E4638C">
          <w:pPr>
            <w:tabs>
              <w:tab w:val="center" w:pos="4252"/>
              <w:tab w:val="right" w:pos="8504"/>
            </w:tabs>
            <w:jc w:val="center"/>
            <w:rPr>
              <w:rFonts w:ascii="Arial" w:eastAsia="Arial" w:hAnsi="Arial" w:cs="Arial"/>
              <w:sz w:val="16"/>
              <w:szCs w:val="16"/>
            </w:rPr>
          </w:pPr>
        </w:p>
        <w:p w:rsidR="00E4638C" w:rsidRDefault="00E4638C" w:rsidP="00E4638C">
          <w:pPr>
            <w:tabs>
              <w:tab w:val="center" w:pos="4252"/>
              <w:tab w:val="right" w:pos="8504"/>
            </w:tabs>
            <w:jc w:val="center"/>
            <w:rPr>
              <w:rFonts w:ascii="Arial" w:eastAsia="Arial" w:hAnsi="Arial" w:cs="Arial"/>
              <w:sz w:val="16"/>
              <w:szCs w:val="16"/>
            </w:rPr>
          </w:pPr>
          <w:r>
            <w:rPr>
              <w:rFonts w:ascii="Arial" w:eastAsia="Arial" w:hAnsi="Arial" w:cs="Arial"/>
              <w:sz w:val="16"/>
              <w:szCs w:val="16"/>
            </w:rPr>
            <w:t xml:space="preserve">  QFB. Estela Hernández Pérez </w:t>
          </w:r>
        </w:p>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 xml:space="preserve">             Coordinador de Farmacia</w:t>
          </w:r>
        </w:p>
      </w:tc>
      <w:tc>
        <w:tcPr>
          <w:tcW w:w="3645" w:type="dxa"/>
          <w:vAlign w:val="center"/>
        </w:tcPr>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Fecha:</w:t>
          </w:r>
          <w:r w:rsidR="00C52556">
            <w:rPr>
              <w:rFonts w:ascii="Arial" w:eastAsia="Arial" w:hAnsi="Arial" w:cs="Arial"/>
              <w:sz w:val="16"/>
              <w:szCs w:val="16"/>
            </w:rPr>
            <w:t>01/04/2024</w:t>
          </w:r>
        </w:p>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 xml:space="preserve">Firma: </w:t>
          </w:r>
        </w:p>
        <w:p w:rsidR="00E4638C" w:rsidRDefault="00E4638C" w:rsidP="00E4638C">
          <w:pPr>
            <w:tabs>
              <w:tab w:val="center" w:pos="4252"/>
              <w:tab w:val="right" w:pos="8504"/>
            </w:tabs>
            <w:rPr>
              <w:rFonts w:ascii="Arial" w:eastAsia="Arial" w:hAnsi="Arial" w:cs="Arial"/>
              <w:sz w:val="16"/>
              <w:szCs w:val="16"/>
            </w:rPr>
          </w:pPr>
        </w:p>
        <w:p w:rsidR="00E4638C" w:rsidRDefault="00E4638C" w:rsidP="00E4638C">
          <w:pPr>
            <w:tabs>
              <w:tab w:val="center" w:pos="4252"/>
              <w:tab w:val="right" w:pos="8504"/>
            </w:tabs>
            <w:jc w:val="center"/>
            <w:rPr>
              <w:rFonts w:ascii="Arial" w:eastAsia="Arial" w:hAnsi="Arial" w:cs="Arial"/>
              <w:sz w:val="16"/>
              <w:szCs w:val="16"/>
            </w:rPr>
          </w:pPr>
        </w:p>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 xml:space="preserve">                  Lic. Héctor Aranda Medina </w:t>
          </w:r>
        </w:p>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 xml:space="preserve">    Jefe del Departamento de Control de Bienes  </w:t>
          </w:r>
        </w:p>
      </w:tc>
      <w:tc>
        <w:tcPr>
          <w:tcW w:w="3045" w:type="dxa"/>
          <w:vAlign w:val="center"/>
        </w:tcPr>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Fecha:</w:t>
          </w:r>
          <w:r w:rsidR="00C52556">
            <w:rPr>
              <w:rFonts w:ascii="Arial" w:eastAsia="Arial" w:hAnsi="Arial" w:cs="Arial"/>
              <w:sz w:val="16"/>
              <w:szCs w:val="16"/>
            </w:rPr>
            <w:t>02/05/2024</w:t>
          </w:r>
        </w:p>
        <w:p w:rsidR="00E4638C" w:rsidRDefault="00E4638C" w:rsidP="00E4638C">
          <w:pPr>
            <w:tabs>
              <w:tab w:val="center" w:pos="4252"/>
              <w:tab w:val="right" w:pos="8504"/>
            </w:tabs>
            <w:rPr>
              <w:rFonts w:ascii="Arial" w:eastAsia="Arial" w:hAnsi="Arial" w:cs="Arial"/>
              <w:sz w:val="16"/>
              <w:szCs w:val="16"/>
            </w:rPr>
          </w:pPr>
          <w:r>
            <w:rPr>
              <w:rFonts w:ascii="Arial" w:eastAsia="Arial" w:hAnsi="Arial" w:cs="Arial"/>
              <w:sz w:val="16"/>
              <w:szCs w:val="16"/>
            </w:rPr>
            <w:t xml:space="preserve">Firma: </w:t>
          </w:r>
        </w:p>
        <w:p w:rsidR="00E4638C" w:rsidRDefault="00E4638C" w:rsidP="00E4638C">
          <w:pPr>
            <w:tabs>
              <w:tab w:val="center" w:pos="4252"/>
              <w:tab w:val="right" w:pos="8504"/>
            </w:tabs>
            <w:rPr>
              <w:rFonts w:ascii="Arial" w:eastAsia="Arial" w:hAnsi="Arial" w:cs="Arial"/>
              <w:sz w:val="16"/>
              <w:szCs w:val="16"/>
            </w:rPr>
          </w:pPr>
        </w:p>
        <w:p w:rsidR="00E4638C" w:rsidRDefault="00E4638C" w:rsidP="00E4638C">
          <w:pPr>
            <w:tabs>
              <w:tab w:val="center" w:pos="4252"/>
              <w:tab w:val="right" w:pos="8504"/>
            </w:tabs>
            <w:jc w:val="center"/>
            <w:rPr>
              <w:rFonts w:ascii="Arial" w:eastAsia="Arial" w:hAnsi="Arial" w:cs="Arial"/>
              <w:sz w:val="16"/>
              <w:szCs w:val="16"/>
            </w:rPr>
          </w:pPr>
        </w:p>
        <w:p w:rsidR="00E4638C" w:rsidRDefault="00E4638C" w:rsidP="00E4638C">
          <w:pPr>
            <w:tabs>
              <w:tab w:val="center" w:pos="4252"/>
              <w:tab w:val="right" w:pos="8504"/>
            </w:tabs>
            <w:jc w:val="center"/>
            <w:rPr>
              <w:rFonts w:ascii="Arial" w:eastAsia="Arial" w:hAnsi="Arial" w:cs="Arial"/>
              <w:sz w:val="16"/>
              <w:szCs w:val="16"/>
            </w:rPr>
          </w:pPr>
          <w:r>
            <w:rPr>
              <w:rFonts w:ascii="Arial" w:eastAsia="Arial" w:hAnsi="Arial" w:cs="Arial"/>
              <w:sz w:val="16"/>
              <w:szCs w:val="16"/>
            </w:rPr>
            <w:t xml:space="preserve">QFB Tania Nayeli Contreras Barrera </w:t>
          </w:r>
        </w:p>
        <w:p w:rsidR="00E4638C" w:rsidRDefault="00E4638C" w:rsidP="00E4638C">
          <w:pPr>
            <w:tabs>
              <w:tab w:val="center" w:pos="4252"/>
              <w:tab w:val="right" w:pos="8504"/>
            </w:tabs>
            <w:jc w:val="center"/>
            <w:rPr>
              <w:rFonts w:ascii="Arial" w:eastAsia="Arial" w:hAnsi="Arial" w:cs="Arial"/>
              <w:sz w:val="16"/>
              <w:szCs w:val="16"/>
            </w:rPr>
          </w:pPr>
          <w:r>
            <w:rPr>
              <w:rFonts w:ascii="Arial" w:eastAsia="Arial" w:hAnsi="Arial" w:cs="Arial"/>
              <w:sz w:val="16"/>
              <w:szCs w:val="16"/>
            </w:rPr>
            <w:t>Responsable Sanitario</w:t>
          </w:r>
        </w:p>
      </w:tc>
    </w:tr>
  </w:tbl>
  <w:p w:rsidR="00D56FC6" w:rsidRDefault="00D56FC6">
    <w:pPr>
      <w:pBdr>
        <w:top w:val="nil"/>
        <w:left w:val="nil"/>
        <w:bottom w:val="nil"/>
        <w:right w:val="nil"/>
        <w:between w:val="nil"/>
      </w:pBdr>
      <w:tabs>
        <w:tab w:val="center" w:pos="4419"/>
        <w:tab w:val="right" w:pos="8838"/>
      </w:tabs>
      <w:rPr>
        <w:color w:val="000000"/>
      </w:rPr>
    </w:pPr>
  </w:p>
  <w:p w:rsidR="00D56FC6" w:rsidRDefault="00D56FC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752A" w:rsidRDefault="003E752A">
      <w:r>
        <w:separator/>
      </w:r>
    </w:p>
  </w:footnote>
  <w:footnote w:type="continuationSeparator" w:id="0">
    <w:p w:rsidR="003E752A" w:rsidRDefault="003E7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C6" w:rsidRDefault="003E752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247.5pt;height:292.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C6" w:rsidRDefault="00D56FC6">
    <w:pPr>
      <w:widowControl w:val="0"/>
      <w:pBdr>
        <w:top w:val="nil"/>
        <w:left w:val="nil"/>
        <w:bottom w:val="nil"/>
        <w:right w:val="nil"/>
        <w:between w:val="nil"/>
      </w:pBdr>
      <w:spacing w:line="276" w:lineRule="auto"/>
      <w:rPr>
        <w:rFonts w:ascii="Arial Nova" w:eastAsia="Arial Nova" w:hAnsi="Arial Nova" w:cs="Arial Nova"/>
        <w:sz w:val="22"/>
        <w:szCs w:val="22"/>
      </w:rPr>
    </w:pPr>
  </w:p>
  <w:tbl>
    <w:tblPr>
      <w:tblStyle w:val="a8"/>
      <w:tblW w:w="11007"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588"/>
      <w:gridCol w:w="1780"/>
      <w:gridCol w:w="2614"/>
      <w:gridCol w:w="851"/>
      <w:gridCol w:w="1481"/>
      <w:gridCol w:w="992"/>
      <w:gridCol w:w="709"/>
      <w:gridCol w:w="992"/>
    </w:tblGrid>
    <w:tr w:rsidR="00D56FC6" w:rsidTr="00E4638C">
      <w:trPr>
        <w:trHeight w:val="699"/>
        <w:jc w:val="center"/>
      </w:trPr>
      <w:tc>
        <w:tcPr>
          <w:tcW w:w="1588" w:type="dxa"/>
          <w:tcBorders>
            <w:right w:val="single" w:sz="4" w:space="0" w:color="000000"/>
          </w:tcBorders>
          <w:vAlign w:val="center"/>
        </w:tcPr>
        <w:p w:rsidR="00D56FC6" w:rsidRDefault="00047B69">
          <w:pPr>
            <w:tabs>
              <w:tab w:val="center" w:pos="4513"/>
              <w:tab w:val="right" w:pos="9026"/>
            </w:tabs>
            <w:rPr>
              <w:rFonts w:ascii="Arial" w:eastAsia="Arial" w:hAnsi="Arial" w:cs="Arial"/>
            </w:rPr>
          </w:pPr>
          <w:r>
            <w:rPr>
              <w:noProof/>
            </w:rPr>
            <w:drawing>
              <wp:inline distT="0" distB="0" distL="0" distR="0">
                <wp:extent cx="999684" cy="385108"/>
                <wp:effectExtent l="0" t="0" r="0" b="0"/>
                <wp:docPr id="1545069089" name="image1.png" descr="SECRETARÍA DE SALUD | Noticias DNA3"/>
                <wp:cNvGraphicFramePr/>
                <a:graphic xmlns:a="http://schemas.openxmlformats.org/drawingml/2006/main">
                  <a:graphicData uri="http://schemas.openxmlformats.org/drawingml/2006/picture">
                    <pic:pic xmlns:pic="http://schemas.openxmlformats.org/drawingml/2006/picture">
                      <pic:nvPicPr>
                        <pic:cNvPr id="0" name="image1.png" descr="SECRETARÍA DE SALUD | Noticias DNA3"/>
                        <pic:cNvPicPr preferRelativeResize="0"/>
                      </pic:nvPicPr>
                      <pic:blipFill>
                        <a:blip r:embed="rId1"/>
                        <a:srcRect l="-13676" b="-13677"/>
                        <a:stretch>
                          <a:fillRect/>
                        </a:stretch>
                      </pic:blipFill>
                      <pic:spPr>
                        <a:xfrm rot="10800000">
                          <a:off x="0" y="0"/>
                          <a:ext cx="999684" cy="385108"/>
                        </a:xfrm>
                        <a:prstGeom prst="rect">
                          <a:avLst/>
                        </a:prstGeom>
                        <a:ln/>
                      </pic:spPr>
                    </pic:pic>
                  </a:graphicData>
                </a:graphic>
              </wp:inline>
            </w:drawing>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D56FC6" w:rsidRDefault="00047B69">
          <w:pPr>
            <w:tabs>
              <w:tab w:val="center" w:pos="4513"/>
              <w:tab w:val="right" w:pos="9026"/>
            </w:tabs>
            <w:jc w:val="both"/>
            <w:rPr>
              <w:rFonts w:ascii="Arial Nova" w:eastAsia="Arial Nova" w:hAnsi="Arial Nova" w:cs="Arial Nova"/>
              <w:b/>
            </w:rPr>
          </w:pPr>
          <w:r>
            <w:rPr>
              <w:rFonts w:ascii="Arial Nova" w:eastAsia="Arial Nova" w:hAnsi="Arial Nova" w:cs="Arial Nova"/>
              <w:b/>
            </w:rPr>
            <w:t xml:space="preserve">Recepción y registro de medicamentos y demás insumos para la salud en </w:t>
          </w:r>
          <w:r w:rsidR="007F5B05">
            <w:rPr>
              <w:rFonts w:ascii="Arial Nova" w:eastAsia="Arial Nova" w:hAnsi="Arial Nova" w:cs="Arial Nova"/>
              <w:b/>
            </w:rPr>
            <w:t>F</w:t>
          </w:r>
          <w:r>
            <w:rPr>
              <w:rFonts w:ascii="Arial Nova" w:eastAsia="Arial Nova" w:hAnsi="Arial Nova" w:cs="Arial Nova"/>
              <w:b/>
            </w:rPr>
            <w:t>armacia</w:t>
          </w:r>
        </w:p>
      </w:tc>
      <w:tc>
        <w:tcPr>
          <w:tcW w:w="851" w:type="dxa"/>
          <w:tcBorders>
            <w:top w:val="single" w:sz="4" w:space="0" w:color="000000"/>
            <w:left w:val="single" w:sz="4" w:space="0" w:color="000000"/>
            <w:bottom w:val="single" w:sz="4" w:space="0" w:color="000000"/>
          </w:tcBorders>
          <w:vAlign w:val="center"/>
        </w:tcPr>
        <w:p w:rsidR="00D56FC6" w:rsidRDefault="00047B69">
          <w:pPr>
            <w:tabs>
              <w:tab w:val="center" w:pos="4513"/>
              <w:tab w:val="right" w:pos="9026"/>
            </w:tabs>
            <w:jc w:val="center"/>
            <w:rPr>
              <w:rFonts w:ascii="Arial Nova" w:eastAsia="Arial Nova" w:hAnsi="Arial Nova" w:cs="Arial Nova"/>
            </w:rPr>
          </w:pPr>
          <w:r>
            <w:rPr>
              <w:rFonts w:ascii="Arial Nova" w:eastAsia="Arial Nova" w:hAnsi="Arial Nova" w:cs="Arial Nova"/>
            </w:rPr>
            <w:t>Clave</w:t>
          </w:r>
        </w:p>
      </w:tc>
      <w:tc>
        <w:tcPr>
          <w:tcW w:w="1481" w:type="dxa"/>
          <w:tcBorders>
            <w:top w:val="single" w:sz="4" w:space="0" w:color="000000"/>
            <w:bottom w:val="single" w:sz="4" w:space="0" w:color="000000"/>
            <w:right w:val="single" w:sz="4" w:space="0" w:color="000000"/>
          </w:tcBorders>
          <w:vAlign w:val="center"/>
        </w:tcPr>
        <w:p w:rsidR="00D56FC6" w:rsidRDefault="00047B69">
          <w:pPr>
            <w:tabs>
              <w:tab w:val="center" w:pos="4513"/>
              <w:tab w:val="right" w:pos="9026"/>
            </w:tabs>
            <w:jc w:val="center"/>
            <w:rPr>
              <w:rFonts w:ascii="Arial Nova" w:eastAsia="Arial Nova" w:hAnsi="Arial Nova" w:cs="Arial Nova"/>
            </w:rPr>
          </w:pPr>
          <w:r>
            <w:rPr>
              <w:rFonts w:ascii="Arial Nova" w:eastAsia="Arial Nova" w:hAnsi="Arial Nova" w:cs="Arial Nova"/>
            </w:rPr>
            <w:t>PNO-FAR-05</w:t>
          </w:r>
        </w:p>
      </w:tc>
      <w:tc>
        <w:tcPr>
          <w:tcW w:w="992" w:type="dxa"/>
          <w:tcBorders>
            <w:top w:val="single" w:sz="4" w:space="0" w:color="000000"/>
            <w:left w:val="single" w:sz="4" w:space="0" w:color="000000"/>
            <w:bottom w:val="single" w:sz="4" w:space="0" w:color="000000"/>
            <w:right w:val="nil"/>
          </w:tcBorders>
          <w:vAlign w:val="center"/>
        </w:tcPr>
        <w:p w:rsidR="00D56FC6" w:rsidRDefault="00047B69">
          <w:pPr>
            <w:tabs>
              <w:tab w:val="center" w:pos="4513"/>
              <w:tab w:val="right" w:pos="9026"/>
            </w:tabs>
            <w:jc w:val="center"/>
            <w:rPr>
              <w:rFonts w:ascii="Arial Nova" w:eastAsia="Arial Nova" w:hAnsi="Arial Nova" w:cs="Arial Nova"/>
            </w:rPr>
          </w:pPr>
          <w:r>
            <w:rPr>
              <w:rFonts w:ascii="Arial Nova" w:eastAsia="Arial Nova" w:hAnsi="Arial Nova" w:cs="Arial Nova"/>
            </w:rPr>
            <w:t>Versión</w:t>
          </w:r>
        </w:p>
      </w:tc>
      <w:tc>
        <w:tcPr>
          <w:tcW w:w="709" w:type="dxa"/>
          <w:tcBorders>
            <w:top w:val="single" w:sz="4" w:space="0" w:color="000000"/>
            <w:left w:val="nil"/>
            <w:bottom w:val="single" w:sz="4" w:space="0" w:color="000000"/>
            <w:right w:val="single" w:sz="4" w:space="0" w:color="000000"/>
          </w:tcBorders>
          <w:vAlign w:val="center"/>
        </w:tcPr>
        <w:p w:rsidR="00D56FC6" w:rsidRDefault="00047B69">
          <w:pPr>
            <w:tabs>
              <w:tab w:val="center" w:pos="4513"/>
              <w:tab w:val="right" w:pos="9026"/>
            </w:tabs>
            <w:rPr>
              <w:rFonts w:ascii="Arial Nova" w:eastAsia="Arial Nova" w:hAnsi="Arial Nova" w:cs="Arial Nova"/>
            </w:rPr>
          </w:pPr>
          <w:r>
            <w:rPr>
              <w:rFonts w:ascii="Arial Nova" w:eastAsia="Arial Nova" w:hAnsi="Arial Nova" w:cs="Arial Nova"/>
            </w:rPr>
            <w:t>0</w:t>
          </w:r>
          <w:r w:rsidR="00E4638C">
            <w:rPr>
              <w:rFonts w:ascii="Arial Nova" w:eastAsia="Arial Nova" w:hAnsi="Arial Nova" w:cs="Arial Nova"/>
            </w:rPr>
            <w:t>2</w:t>
          </w:r>
        </w:p>
      </w:tc>
      <w:tc>
        <w:tcPr>
          <w:tcW w:w="992" w:type="dxa"/>
          <w:tcBorders>
            <w:left w:val="single" w:sz="4" w:space="0" w:color="000000"/>
            <w:bottom w:val="single" w:sz="4" w:space="0" w:color="000000"/>
          </w:tcBorders>
          <w:vAlign w:val="center"/>
        </w:tcPr>
        <w:p w:rsidR="00D56FC6" w:rsidRDefault="00047B69">
          <w:pPr>
            <w:tabs>
              <w:tab w:val="center" w:pos="4513"/>
              <w:tab w:val="right" w:pos="9026"/>
            </w:tabs>
            <w:jc w:val="center"/>
            <w:rPr>
              <w:rFonts w:ascii="Arial Nova" w:eastAsia="Arial Nova" w:hAnsi="Arial Nova" w:cs="Arial Nova"/>
            </w:rPr>
          </w:pPr>
          <w:r>
            <w:rPr>
              <w:rFonts w:ascii="Arial Nova" w:eastAsia="Arial Nova" w:hAnsi="Arial Nova" w:cs="Arial Nova"/>
              <w:noProof/>
            </w:rPr>
            <w:drawing>
              <wp:inline distT="0" distB="0" distL="0" distR="0">
                <wp:extent cx="392979" cy="452436"/>
                <wp:effectExtent l="0" t="0" r="0" b="0"/>
                <wp:docPr id="1545069088" name="image3.png" descr="Descripción: logo inp"/>
                <wp:cNvGraphicFramePr/>
                <a:graphic xmlns:a="http://schemas.openxmlformats.org/drawingml/2006/main">
                  <a:graphicData uri="http://schemas.openxmlformats.org/drawingml/2006/picture">
                    <pic:pic xmlns:pic="http://schemas.openxmlformats.org/drawingml/2006/picture">
                      <pic:nvPicPr>
                        <pic:cNvPr id="0" name="image3.png" descr="Descripción: logo inp"/>
                        <pic:cNvPicPr preferRelativeResize="0"/>
                      </pic:nvPicPr>
                      <pic:blipFill>
                        <a:blip r:embed="rId2"/>
                        <a:srcRect l="12572" t="8546" r="15636" b="15599"/>
                        <a:stretch>
                          <a:fillRect/>
                        </a:stretch>
                      </pic:blipFill>
                      <pic:spPr>
                        <a:xfrm>
                          <a:off x="0" y="0"/>
                          <a:ext cx="392979" cy="452436"/>
                        </a:xfrm>
                        <a:prstGeom prst="rect">
                          <a:avLst/>
                        </a:prstGeom>
                        <a:ln/>
                      </pic:spPr>
                    </pic:pic>
                  </a:graphicData>
                </a:graphic>
              </wp:inline>
            </w:drawing>
          </w:r>
        </w:p>
      </w:tc>
    </w:tr>
    <w:tr w:rsidR="00E4638C" w:rsidTr="00275451">
      <w:trPr>
        <w:trHeight w:val="768"/>
        <w:jc w:val="center"/>
      </w:trPr>
      <w:tc>
        <w:tcPr>
          <w:tcW w:w="3368" w:type="dxa"/>
          <w:gridSpan w:val="2"/>
          <w:tcBorders>
            <w:top w:val="single" w:sz="4" w:space="0" w:color="000000"/>
            <w:left w:val="single" w:sz="4" w:space="0" w:color="000000"/>
            <w:bottom w:val="single" w:sz="4" w:space="0" w:color="000000"/>
            <w:right w:val="single" w:sz="4" w:space="0" w:color="000000"/>
          </w:tcBorders>
          <w:vAlign w:val="center"/>
        </w:tcPr>
        <w:p w:rsidR="00E4638C" w:rsidRDefault="00E4638C" w:rsidP="00E4638C">
          <w:pPr>
            <w:tabs>
              <w:tab w:val="center" w:pos="4513"/>
              <w:tab w:val="right" w:pos="9026"/>
            </w:tabs>
            <w:jc w:val="both"/>
            <w:rPr>
              <w:rFonts w:ascii="Arial" w:eastAsia="Arial" w:hAnsi="Arial" w:cs="Arial"/>
            </w:rPr>
          </w:pPr>
          <w:r>
            <w:rPr>
              <w:rFonts w:ascii="Arial" w:eastAsia="Arial" w:hAnsi="Arial" w:cs="Arial"/>
            </w:rPr>
            <w:t>Vigente de: marzo 2024</w:t>
          </w:r>
        </w:p>
        <w:p w:rsidR="00E4638C" w:rsidRDefault="00E4638C" w:rsidP="00E4638C">
          <w:pPr>
            <w:tabs>
              <w:tab w:val="center" w:pos="4513"/>
              <w:tab w:val="right" w:pos="9026"/>
            </w:tabs>
            <w:rPr>
              <w:rFonts w:ascii="Arial" w:eastAsia="Arial" w:hAnsi="Arial" w:cs="Arial"/>
            </w:rPr>
          </w:pPr>
        </w:p>
      </w:tc>
      <w:tc>
        <w:tcPr>
          <w:tcW w:w="3465" w:type="dxa"/>
          <w:gridSpan w:val="2"/>
          <w:tcBorders>
            <w:top w:val="single" w:sz="4" w:space="0" w:color="000000"/>
            <w:left w:val="single" w:sz="4" w:space="0" w:color="000000"/>
            <w:bottom w:val="single" w:sz="4" w:space="0" w:color="000000"/>
            <w:right w:val="single" w:sz="4" w:space="0" w:color="000000"/>
          </w:tcBorders>
        </w:tcPr>
        <w:p w:rsidR="00E4638C" w:rsidRDefault="00E4638C" w:rsidP="00E4638C">
          <w:pPr>
            <w:tabs>
              <w:tab w:val="center" w:pos="4513"/>
              <w:tab w:val="right" w:pos="9026"/>
            </w:tabs>
            <w:rPr>
              <w:rFonts w:ascii="Arial" w:eastAsia="Arial" w:hAnsi="Arial" w:cs="Arial"/>
            </w:rPr>
          </w:pPr>
          <w:r>
            <w:rPr>
              <w:rFonts w:ascii="Arial" w:eastAsia="Arial" w:hAnsi="Arial" w:cs="Arial"/>
            </w:rPr>
            <w:t xml:space="preserve"> </w:t>
          </w:r>
        </w:p>
        <w:p w:rsidR="00E4638C" w:rsidRDefault="00E4638C" w:rsidP="00E4638C">
          <w:pPr>
            <w:tabs>
              <w:tab w:val="center" w:pos="4513"/>
              <w:tab w:val="right" w:pos="9026"/>
            </w:tabs>
            <w:rPr>
              <w:rFonts w:ascii="Arial" w:eastAsia="Arial" w:hAnsi="Arial" w:cs="Arial"/>
            </w:rPr>
          </w:pPr>
          <w:r w:rsidRPr="00D12818">
            <w:rPr>
              <w:rFonts w:ascii="Arial" w:eastAsia="Arial" w:hAnsi="Arial" w:cs="Arial"/>
            </w:rPr>
            <w:t xml:space="preserve">Próxima revisión: marzo </w:t>
          </w:r>
          <w:r>
            <w:rPr>
              <w:rFonts w:ascii="Arial" w:eastAsia="Arial" w:hAnsi="Arial" w:cs="Arial"/>
            </w:rPr>
            <w:t>2</w:t>
          </w:r>
          <w:r w:rsidRPr="00D12818">
            <w:rPr>
              <w:rFonts w:ascii="Arial" w:eastAsia="Arial" w:hAnsi="Arial" w:cs="Arial"/>
            </w:rPr>
            <w:t>027</w:t>
          </w:r>
        </w:p>
      </w:tc>
      <w:tc>
        <w:tcPr>
          <w:tcW w:w="2473" w:type="dxa"/>
          <w:gridSpan w:val="2"/>
          <w:tcBorders>
            <w:top w:val="single" w:sz="4" w:space="0" w:color="000000"/>
            <w:left w:val="single" w:sz="4" w:space="0" w:color="000000"/>
            <w:bottom w:val="single" w:sz="4" w:space="0" w:color="000000"/>
            <w:right w:val="single" w:sz="4" w:space="0" w:color="000000"/>
          </w:tcBorders>
          <w:vAlign w:val="center"/>
        </w:tcPr>
        <w:p w:rsidR="00E4638C" w:rsidRDefault="00E4638C" w:rsidP="00E4638C">
          <w:pPr>
            <w:tabs>
              <w:tab w:val="center" w:pos="4513"/>
              <w:tab w:val="right" w:pos="9026"/>
            </w:tabs>
            <w:rPr>
              <w:rFonts w:ascii="Arial Nova" w:eastAsia="Arial Nova" w:hAnsi="Arial Nova" w:cs="Arial Nova"/>
            </w:rPr>
          </w:pPr>
          <w:r>
            <w:rPr>
              <w:rFonts w:ascii="Arial Nova" w:eastAsia="Arial Nova" w:hAnsi="Arial Nova" w:cs="Arial Nova"/>
            </w:rPr>
            <w:t xml:space="preserve">Sustituye a Versión 1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4638C" w:rsidRDefault="00E4638C" w:rsidP="00E4638C">
          <w:pPr>
            <w:tabs>
              <w:tab w:val="center" w:pos="4513"/>
              <w:tab w:val="right" w:pos="9026"/>
            </w:tabs>
            <w:rPr>
              <w:rFonts w:ascii="Arial Nova" w:eastAsia="Arial Nova" w:hAnsi="Arial Nova" w:cs="Arial Nova"/>
            </w:rPr>
          </w:pPr>
          <w:r>
            <w:rPr>
              <w:rFonts w:ascii="Arial Nova" w:eastAsia="Arial Nova" w:hAnsi="Arial Nova" w:cs="Arial Nova"/>
            </w:rPr>
            <w:t xml:space="preserve">Pág. </w:t>
          </w:r>
          <w:r>
            <w:rPr>
              <w:rFonts w:ascii="Arial Nova" w:eastAsia="Arial Nova" w:hAnsi="Arial Nova" w:cs="Arial Nova"/>
            </w:rPr>
            <w:fldChar w:fldCharType="begin"/>
          </w:r>
          <w:r>
            <w:rPr>
              <w:rFonts w:ascii="Arial Nova" w:eastAsia="Arial Nova" w:hAnsi="Arial Nova" w:cs="Arial Nova"/>
            </w:rPr>
            <w:instrText>PAGE</w:instrText>
          </w:r>
          <w:r>
            <w:rPr>
              <w:rFonts w:ascii="Arial Nova" w:eastAsia="Arial Nova" w:hAnsi="Arial Nova" w:cs="Arial Nova"/>
            </w:rPr>
            <w:fldChar w:fldCharType="separate"/>
          </w:r>
          <w:r>
            <w:rPr>
              <w:rFonts w:ascii="Arial Nova" w:eastAsia="Arial Nova" w:hAnsi="Arial Nova" w:cs="Arial Nova"/>
              <w:noProof/>
            </w:rPr>
            <w:t>1</w:t>
          </w:r>
          <w:r>
            <w:rPr>
              <w:rFonts w:ascii="Arial Nova" w:eastAsia="Arial Nova" w:hAnsi="Arial Nova" w:cs="Arial Nova"/>
            </w:rPr>
            <w:fldChar w:fldCharType="end"/>
          </w:r>
          <w:r>
            <w:rPr>
              <w:rFonts w:ascii="Arial Nova" w:eastAsia="Arial Nova" w:hAnsi="Arial Nova" w:cs="Arial Nova"/>
            </w:rPr>
            <w:t xml:space="preserve"> de </w:t>
          </w:r>
          <w:r>
            <w:rPr>
              <w:rFonts w:ascii="Arial Nova" w:eastAsia="Arial Nova" w:hAnsi="Arial Nova" w:cs="Arial Nova"/>
            </w:rPr>
            <w:fldChar w:fldCharType="begin"/>
          </w:r>
          <w:r>
            <w:rPr>
              <w:rFonts w:ascii="Arial Nova" w:eastAsia="Arial Nova" w:hAnsi="Arial Nova" w:cs="Arial Nova"/>
            </w:rPr>
            <w:instrText>NUMPAGES</w:instrText>
          </w:r>
          <w:r>
            <w:rPr>
              <w:rFonts w:ascii="Arial Nova" w:eastAsia="Arial Nova" w:hAnsi="Arial Nova" w:cs="Arial Nova"/>
            </w:rPr>
            <w:fldChar w:fldCharType="separate"/>
          </w:r>
          <w:r>
            <w:rPr>
              <w:rFonts w:ascii="Arial Nova" w:eastAsia="Arial Nova" w:hAnsi="Arial Nova" w:cs="Arial Nova"/>
              <w:noProof/>
            </w:rPr>
            <w:t>1</w:t>
          </w:r>
          <w:r>
            <w:rPr>
              <w:rFonts w:ascii="Arial Nova" w:eastAsia="Arial Nova" w:hAnsi="Arial Nova" w:cs="Arial Nova"/>
            </w:rPr>
            <w:fldChar w:fldCharType="end"/>
          </w:r>
        </w:p>
      </w:tc>
    </w:tr>
  </w:tbl>
  <w:p w:rsidR="00D56FC6" w:rsidRDefault="003E752A">
    <w:pPr>
      <w:pBdr>
        <w:top w:val="nil"/>
        <w:left w:val="nil"/>
        <w:bottom w:val="nil"/>
        <w:right w:val="nil"/>
        <w:between w:val="nil"/>
      </w:pBdr>
      <w:tabs>
        <w:tab w:val="center" w:pos="4419"/>
        <w:tab w:val="right" w:pos="8838"/>
        <w:tab w:val="center" w:pos="5102"/>
      </w:tabs>
      <w:jc w:val="cente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left:0;text-align:left;margin-left:0;margin-top:0;width:247.5pt;height:292.5pt;z-index:-251659776;mso-position-horizontal:center;mso-position-horizontal-relative:margin;mso-position-vertical:center;mso-position-vertical-relative:margin">
          <v:imagedata r:id="rId3"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FC6" w:rsidRDefault="003E752A">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247.5pt;height:292.5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6124"/>
    <w:multiLevelType w:val="multilevel"/>
    <w:tmpl w:val="EA601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05BB8"/>
    <w:multiLevelType w:val="multilevel"/>
    <w:tmpl w:val="C090D9A8"/>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8319D8"/>
    <w:multiLevelType w:val="multilevel"/>
    <w:tmpl w:val="4D1474CA"/>
    <w:lvl w:ilvl="0">
      <w:start w:val="1"/>
      <w:numFmt w:val="lowerLetter"/>
      <w:lvlText w:val="%1)"/>
      <w:lvlJc w:val="left"/>
      <w:pPr>
        <w:ind w:left="360" w:hanging="360"/>
      </w:pPr>
    </w:lvl>
    <w:lvl w:ilvl="1">
      <w:start w:val="1"/>
      <w:numFmt w:val="lowerLetter"/>
      <w:lvlText w:val="%2."/>
      <w:lvlJc w:val="left"/>
      <w:pPr>
        <w:ind w:left="448" w:hanging="360"/>
      </w:pPr>
    </w:lvl>
    <w:lvl w:ilvl="2">
      <w:start w:val="1"/>
      <w:numFmt w:val="lowerRoman"/>
      <w:lvlText w:val="%3."/>
      <w:lvlJc w:val="right"/>
      <w:pPr>
        <w:ind w:left="1168" w:hanging="180"/>
      </w:pPr>
    </w:lvl>
    <w:lvl w:ilvl="3">
      <w:start w:val="1"/>
      <w:numFmt w:val="decimal"/>
      <w:lvlText w:val="%4."/>
      <w:lvlJc w:val="left"/>
      <w:pPr>
        <w:ind w:left="1888" w:hanging="360"/>
      </w:pPr>
    </w:lvl>
    <w:lvl w:ilvl="4">
      <w:start w:val="1"/>
      <w:numFmt w:val="lowerLetter"/>
      <w:lvlText w:val="%5."/>
      <w:lvlJc w:val="left"/>
      <w:pPr>
        <w:ind w:left="2608" w:hanging="360"/>
      </w:pPr>
    </w:lvl>
    <w:lvl w:ilvl="5">
      <w:start w:val="1"/>
      <w:numFmt w:val="lowerRoman"/>
      <w:lvlText w:val="%6."/>
      <w:lvlJc w:val="right"/>
      <w:pPr>
        <w:ind w:left="3328" w:hanging="180"/>
      </w:pPr>
    </w:lvl>
    <w:lvl w:ilvl="6">
      <w:start w:val="1"/>
      <w:numFmt w:val="decimal"/>
      <w:lvlText w:val="%7."/>
      <w:lvlJc w:val="left"/>
      <w:pPr>
        <w:ind w:left="4048" w:hanging="360"/>
      </w:pPr>
    </w:lvl>
    <w:lvl w:ilvl="7">
      <w:start w:val="1"/>
      <w:numFmt w:val="lowerLetter"/>
      <w:lvlText w:val="%8."/>
      <w:lvlJc w:val="left"/>
      <w:pPr>
        <w:ind w:left="4768" w:hanging="360"/>
      </w:pPr>
    </w:lvl>
    <w:lvl w:ilvl="8">
      <w:start w:val="1"/>
      <w:numFmt w:val="lowerRoman"/>
      <w:lvlText w:val="%9."/>
      <w:lvlJc w:val="right"/>
      <w:pPr>
        <w:ind w:left="5488" w:hanging="180"/>
      </w:pPr>
    </w:lvl>
  </w:abstractNum>
  <w:abstractNum w:abstractNumId="3" w15:restartNumberingAfterBreak="0">
    <w:nsid w:val="17F84748"/>
    <w:multiLevelType w:val="multilevel"/>
    <w:tmpl w:val="939A0E32"/>
    <w:lvl w:ilvl="0">
      <w:start w:val="3"/>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 w15:restartNumberingAfterBreak="0">
    <w:nsid w:val="1E636FE0"/>
    <w:multiLevelType w:val="multilevel"/>
    <w:tmpl w:val="69A69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F91AEA"/>
    <w:multiLevelType w:val="multilevel"/>
    <w:tmpl w:val="6CC6815E"/>
    <w:lvl w:ilvl="0">
      <w:start w:val="1"/>
      <w:numFmt w:val="bullet"/>
      <w:lvlText w:val="●"/>
      <w:lvlJc w:val="left"/>
      <w:pPr>
        <w:ind w:left="360" w:hanging="360"/>
      </w:pPr>
      <w:rPr>
        <w:b/>
      </w:rPr>
    </w:lvl>
    <w:lvl w:ilvl="1">
      <w:start w:val="1"/>
      <w:numFmt w:val="bullet"/>
      <w:lvlText w:val="○"/>
      <w:lvlJc w:val="left"/>
      <w:pPr>
        <w:ind w:left="405" w:hanging="405"/>
      </w:pPr>
      <w:rPr>
        <w:b/>
      </w:rPr>
    </w:lvl>
    <w:lvl w:ilvl="2">
      <w:start w:val="1"/>
      <w:numFmt w:val="bullet"/>
      <w:lvlText w:val="■"/>
      <w:lvlJc w:val="left"/>
      <w:pPr>
        <w:ind w:left="1003" w:hanging="720"/>
      </w:pPr>
      <w:rPr>
        <w:b/>
      </w:rPr>
    </w:lvl>
    <w:lvl w:ilvl="3">
      <w:start w:val="1"/>
      <w:numFmt w:val="bullet"/>
      <w:lvlText w:val="●"/>
      <w:lvlJc w:val="left"/>
      <w:pPr>
        <w:ind w:left="1216" w:hanging="1080"/>
      </w:pPr>
    </w:lvl>
    <w:lvl w:ilvl="4">
      <w:start w:val="1"/>
      <w:numFmt w:val="bullet"/>
      <w:lvlText w:val="○"/>
      <w:lvlJc w:val="left"/>
      <w:pPr>
        <w:ind w:left="1216" w:hanging="1080"/>
      </w:pPr>
    </w:lvl>
    <w:lvl w:ilvl="5">
      <w:start w:val="1"/>
      <w:numFmt w:val="bullet"/>
      <w:lvlText w:val="■"/>
      <w:lvlJc w:val="left"/>
      <w:pPr>
        <w:ind w:left="1576" w:hanging="1440"/>
      </w:pPr>
    </w:lvl>
    <w:lvl w:ilvl="6">
      <w:start w:val="1"/>
      <w:numFmt w:val="bullet"/>
      <w:lvlText w:val="●"/>
      <w:lvlJc w:val="left"/>
      <w:pPr>
        <w:ind w:left="1576" w:hanging="1440"/>
      </w:pPr>
    </w:lvl>
    <w:lvl w:ilvl="7">
      <w:start w:val="1"/>
      <w:numFmt w:val="bullet"/>
      <w:lvlText w:val="○"/>
      <w:lvlJc w:val="left"/>
      <w:pPr>
        <w:ind w:left="1936" w:hanging="1800"/>
      </w:pPr>
    </w:lvl>
    <w:lvl w:ilvl="8">
      <w:start w:val="1"/>
      <w:numFmt w:val="bullet"/>
      <w:lvlText w:val="■"/>
      <w:lvlJc w:val="left"/>
      <w:pPr>
        <w:ind w:left="1936" w:hanging="1800"/>
      </w:pPr>
    </w:lvl>
  </w:abstractNum>
  <w:abstractNum w:abstractNumId="6" w15:restartNumberingAfterBreak="0">
    <w:nsid w:val="30597AF5"/>
    <w:multiLevelType w:val="multilevel"/>
    <w:tmpl w:val="C114C698"/>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7" w15:restartNumberingAfterBreak="0">
    <w:nsid w:val="365B7691"/>
    <w:multiLevelType w:val="multilevel"/>
    <w:tmpl w:val="C3BA72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24A1E90"/>
    <w:multiLevelType w:val="multilevel"/>
    <w:tmpl w:val="5BC86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8A5632"/>
    <w:multiLevelType w:val="multilevel"/>
    <w:tmpl w:val="E9C604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992"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833370A"/>
    <w:multiLevelType w:val="multilevel"/>
    <w:tmpl w:val="4F141F5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79964B7A"/>
    <w:multiLevelType w:val="multilevel"/>
    <w:tmpl w:val="AA1C62E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6"/>
  </w:num>
  <w:num w:numId="3">
    <w:abstractNumId w:val="4"/>
  </w:num>
  <w:num w:numId="4">
    <w:abstractNumId w:val="1"/>
  </w:num>
  <w:num w:numId="5">
    <w:abstractNumId w:val="8"/>
  </w:num>
  <w:num w:numId="6">
    <w:abstractNumId w:val="3"/>
  </w:num>
  <w:num w:numId="7">
    <w:abstractNumId w:val="0"/>
  </w:num>
  <w:num w:numId="8">
    <w:abstractNumId w:val="5"/>
  </w:num>
  <w:num w:numId="9">
    <w:abstractNumId w:val="7"/>
  </w:num>
  <w:num w:numId="10">
    <w:abstractNumId w:val="10"/>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FC6"/>
    <w:rsid w:val="00047B69"/>
    <w:rsid w:val="0005300C"/>
    <w:rsid w:val="00080554"/>
    <w:rsid w:val="0009099A"/>
    <w:rsid w:val="00234F32"/>
    <w:rsid w:val="002521A0"/>
    <w:rsid w:val="002574E1"/>
    <w:rsid w:val="002F6955"/>
    <w:rsid w:val="003E752A"/>
    <w:rsid w:val="00423119"/>
    <w:rsid w:val="00483B63"/>
    <w:rsid w:val="004D796E"/>
    <w:rsid w:val="004E7D43"/>
    <w:rsid w:val="005A7A52"/>
    <w:rsid w:val="005E5374"/>
    <w:rsid w:val="00724C64"/>
    <w:rsid w:val="007B07E7"/>
    <w:rsid w:val="007E6C15"/>
    <w:rsid w:val="007F5B05"/>
    <w:rsid w:val="008234D4"/>
    <w:rsid w:val="0084640C"/>
    <w:rsid w:val="008C55D0"/>
    <w:rsid w:val="0093549F"/>
    <w:rsid w:val="00961D86"/>
    <w:rsid w:val="00A105EA"/>
    <w:rsid w:val="00A36F94"/>
    <w:rsid w:val="00AA0FB6"/>
    <w:rsid w:val="00AB0D07"/>
    <w:rsid w:val="00AC210A"/>
    <w:rsid w:val="00B43432"/>
    <w:rsid w:val="00B62A3A"/>
    <w:rsid w:val="00BD2BD0"/>
    <w:rsid w:val="00BD65C9"/>
    <w:rsid w:val="00BE019A"/>
    <w:rsid w:val="00BF74EE"/>
    <w:rsid w:val="00C34769"/>
    <w:rsid w:val="00C52556"/>
    <w:rsid w:val="00C861F5"/>
    <w:rsid w:val="00CA796A"/>
    <w:rsid w:val="00CC2882"/>
    <w:rsid w:val="00CF06E5"/>
    <w:rsid w:val="00D255DE"/>
    <w:rsid w:val="00D56FC6"/>
    <w:rsid w:val="00D622AE"/>
    <w:rsid w:val="00DD296E"/>
    <w:rsid w:val="00DD7060"/>
    <w:rsid w:val="00DE5F06"/>
    <w:rsid w:val="00E4638C"/>
    <w:rsid w:val="00E909F9"/>
    <w:rsid w:val="00E9466C"/>
    <w:rsid w:val="00EF4D6B"/>
    <w:rsid w:val="00F327FD"/>
    <w:rsid w:val="00F52C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1448F0"/>
  <w15:docId w15:val="{F0CA1CE2-9307-4F27-BC71-CBCE2A22C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03A"/>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nhideWhenUsed/>
    <w:rsid w:val="000A7B3F"/>
    <w:pPr>
      <w:tabs>
        <w:tab w:val="center" w:pos="4419"/>
        <w:tab w:val="right" w:pos="8838"/>
      </w:tabs>
    </w:pPr>
  </w:style>
  <w:style w:type="character" w:customStyle="1" w:styleId="EncabezadoCar">
    <w:name w:val="Encabezado Car"/>
    <w:basedOn w:val="Fuentedeprrafopredeter"/>
    <w:link w:val="Encabezado"/>
    <w:rsid w:val="000A7B3F"/>
  </w:style>
  <w:style w:type="paragraph" w:styleId="Piedepgina">
    <w:name w:val="footer"/>
    <w:basedOn w:val="Normal"/>
    <w:link w:val="PiedepginaCar"/>
    <w:uiPriority w:val="99"/>
    <w:unhideWhenUsed/>
    <w:rsid w:val="000A7B3F"/>
    <w:pPr>
      <w:tabs>
        <w:tab w:val="center" w:pos="4419"/>
        <w:tab w:val="right" w:pos="8838"/>
      </w:tabs>
    </w:pPr>
  </w:style>
  <w:style w:type="character" w:customStyle="1" w:styleId="PiedepginaCar">
    <w:name w:val="Pie de página Car"/>
    <w:basedOn w:val="Fuentedeprrafopredeter"/>
    <w:link w:val="Piedepgina"/>
    <w:uiPriority w:val="99"/>
    <w:rsid w:val="000A7B3F"/>
  </w:style>
  <w:style w:type="table" w:customStyle="1" w:styleId="Tablaconcuadrcula1">
    <w:name w:val="Tabla con cuadrícula1"/>
    <w:basedOn w:val="Tablanormal"/>
    <w:rsid w:val="000A7B3F"/>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A7B3F"/>
    <w:rPr>
      <w:rFonts w:ascii="Tahoma" w:hAnsi="Tahoma" w:cs="Tahoma"/>
      <w:sz w:val="16"/>
      <w:szCs w:val="16"/>
    </w:rPr>
  </w:style>
  <w:style w:type="character" w:customStyle="1" w:styleId="TextodegloboCar">
    <w:name w:val="Texto de globo Car"/>
    <w:basedOn w:val="Fuentedeprrafopredeter"/>
    <w:link w:val="Textodeglobo"/>
    <w:uiPriority w:val="99"/>
    <w:semiHidden/>
    <w:rsid w:val="000A7B3F"/>
    <w:rPr>
      <w:rFonts w:ascii="Tahoma" w:hAnsi="Tahoma" w:cs="Tahoma"/>
      <w:sz w:val="16"/>
      <w:szCs w:val="16"/>
    </w:rPr>
  </w:style>
  <w:style w:type="table" w:customStyle="1" w:styleId="Tablaconcuadrcula2">
    <w:name w:val="Tabla con cuadrícula2"/>
    <w:basedOn w:val="Tablanormal"/>
    <w:next w:val="Tablaconcuadrcula"/>
    <w:rsid w:val="000A7B3F"/>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0A7B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Iz - Párrafo de lista,Sivsa Parrafo,Lista de nivel 1,Bullet List,FooterText,numbered,List Paragraph1,Paragraphe de liste1,Bulletr List Paragraph,列出段落,列出段落1,List Paragraph2,List Paragraph21,Listeafsnit1,Parágrafo da Lista1,リスト段落1,lp1"/>
    <w:basedOn w:val="Normal"/>
    <w:link w:val="PrrafodelistaCar"/>
    <w:uiPriority w:val="34"/>
    <w:qFormat/>
    <w:rsid w:val="000A7B3F"/>
    <w:pPr>
      <w:ind w:left="708"/>
    </w:pPr>
  </w:style>
  <w:style w:type="paragraph" w:styleId="Textoindependiente">
    <w:name w:val="Body Text"/>
    <w:basedOn w:val="Normal"/>
    <w:link w:val="TextoindependienteCar"/>
    <w:rsid w:val="000A7B3F"/>
    <w:pPr>
      <w:jc w:val="both"/>
    </w:pPr>
    <w:rPr>
      <w:rFonts w:ascii="Arial" w:hAnsi="Arial"/>
      <w:sz w:val="28"/>
      <w:szCs w:val="20"/>
    </w:rPr>
  </w:style>
  <w:style w:type="character" w:customStyle="1" w:styleId="TextoindependienteCar">
    <w:name w:val="Texto independiente Car"/>
    <w:basedOn w:val="Fuentedeprrafopredeter"/>
    <w:link w:val="Textoindependiente"/>
    <w:rsid w:val="000A7B3F"/>
    <w:rPr>
      <w:rFonts w:ascii="Arial" w:eastAsia="Times New Roman" w:hAnsi="Arial" w:cs="Times New Roman"/>
      <w:sz w:val="28"/>
      <w:szCs w:val="20"/>
      <w:lang w:val="es-ES" w:eastAsia="es-ES"/>
    </w:rPr>
  </w:style>
  <w:style w:type="paragraph" w:customStyle="1" w:styleId="titulo1">
    <w:name w:val="titulo1"/>
    <w:basedOn w:val="Normal"/>
    <w:next w:val="Normal"/>
    <w:rsid w:val="000A7B3F"/>
    <w:pPr>
      <w:spacing w:line="480" w:lineRule="atLeast"/>
      <w:jc w:val="both"/>
    </w:pPr>
    <w:rPr>
      <w:rFonts w:ascii="Courier" w:hAnsi="Courier"/>
      <w:caps/>
      <w:spacing w:val="50"/>
      <w:szCs w:val="20"/>
      <w:lang w:val="es-ES_tradnl"/>
    </w:rPr>
  </w:style>
  <w:style w:type="paragraph" w:styleId="Textonotapie">
    <w:name w:val="footnote text"/>
    <w:basedOn w:val="Normal"/>
    <w:link w:val="TextonotapieCar"/>
    <w:semiHidden/>
    <w:rsid w:val="000A7B3F"/>
    <w:rPr>
      <w:sz w:val="20"/>
      <w:szCs w:val="20"/>
    </w:rPr>
  </w:style>
  <w:style w:type="character" w:customStyle="1" w:styleId="TextonotapieCar">
    <w:name w:val="Texto nota pie Car"/>
    <w:basedOn w:val="Fuentedeprrafopredeter"/>
    <w:link w:val="Textonotapie"/>
    <w:semiHidden/>
    <w:rsid w:val="000A7B3F"/>
    <w:rPr>
      <w:rFonts w:ascii="Times New Roman" w:eastAsia="Times New Roman" w:hAnsi="Times New Roman" w:cs="Times New Roman"/>
      <w:sz w:val="20"/>
      <w:szCs w:val="20"/>
      <w:lang w:val="es-ES" w:eastAsia="es-ES"/>
    </w:rPr>
  </w:style>
  <w:style w:type="paragraph" w:customStyle="1" w:styleId="Textoindependiente21">
    <w:name w:val="Texto independiente 21"/>
    <w:basedOn w:val="Normal"/>
    <w:rsid w:val="000A7B3F"/>
    <w:pPr>
      <w:spacing w:line="360" w:lineRule="auto"/>
    </w:pPr>
    <w:rPr>
      <w:rFonts w:ascii="Arial" w:hAnsi="Arial"/>
      <w:spacing w:val="20"/>
      <w:szCs w:val="20"/>
      <w:lang w:val="es-ES_tradnl"/>
    </w:rPr>
  </w:style>
  <w:style w:type="paragraph" w:customStyle="1" w:styleId="t5">
    <w:name w:val="t5"/>
    <w:basedOn w:val="Normal"/>
    <w:rsid w:val="000A7B3F"/>
    <w:pPr>
      <w:widowControl w:val="0"/>
      <w:autoSpaceDE w:val="0"/>
      <w:autoSpaceDN w:val="0"/>
      <w:adjustRightInd w:val="0"/>
      <w:spacing w:line="420" w:lineRule="atLeast"/>
    </w:pPr>
    <w:rPr>
      <w:rFonts w:ascii="Arial" w:hAnsi="Arial" w:cs="Arial"/>
    </w:rPr>
  </w:style>
  <w:style w:type="character" w:styleId="Refdecomentario">
    <w:name w:val="annotation reference"/>
    <w:basedOn w:val="Fuentedeprrafopredeter"/>
    <w:uiPriority w:val="99"/>
    <w:semiHidden/>
    <w:unhideWhenUsed/>
    <w:rsid w:val="000A7B3F"/>
    <w:rPr>
      <w:sz w:val="16"/>
      <w:szCs w:val="16"/>
    </w:rPr>
  </w:style>
  <w:style w:type="paragraph" w:styleId="Textocomentario">
    <w:name w:val="annotation text"/>
    <w:basedOn w:val="Normal"/>
    <w:link w:val="TextocomentarioCar"/>
    <w:uiPriority w:val="99"/>
    <w:unhideWhenUsed/>
    <w:rsid w:val="000A7B3F"/>
    <w:rPr>
      <w:sz w:val="20"/>
      <w:szCs w:val="20"/>
    </w:rPr>
  </w:style>
  <w:style w:type="character" w:customStyle="1" w:styleId="TextocomentarioCar">
    <w:name w:val="Texto comentario Car"/>
    <w:basedOn w:val="Fuentedeprrafopredeter"/>
    <w:link w:val="Textocomentario"/>
    <w:uiPriority w:val="99"/>
    <w:rsid w:val="000A7B3F"/>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21A01"/>
    <w:pPr>
      <w:spacing w:before="100" w:beforeAutospacing="1" w:after="100" w:afterAutospacing="1"/>
    </w:pPr>
    <w:rPr>
      <w:rFonts w:eastAsiaTheme="minorEastAsia"/>
      <w:lang w:val="es-MX" w:eastAsia="es-MX"/>
    </w:rPr>
  </w:style>
  <w:style w:type="character" w:styleId="Hipervnculo">
    <w:name w:val="Hyperlink"/>
    <w:basedOn w:val="Fuentedeprrafopredeter"/>
    <w:uiPriority w:val="99"/>
    <w:unhideWhenUsed/>
    <w:rsid w:val="008A37F7"/>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AC22FA"/>
    <w:rPr>
      <w:b/>
      <w:bCs/>
    </w:rPr>
  </w:style>
  <w:style w:type="character" w:customStyle="1" w:styleId="AsuntodelcomentarioCar">
    <w:name w:val="Asunto del comentario Car"/>
    <w:basedOn w:val="TextocomentarioCar"/>
    <w:link w:val="Asuntodelcomentario"/>
    <w:uiPriority w:val="99"/>
    <w:semiHidden/>
    <w:rsid w:val="00AC22FA"/>
    <w:rPr>
      <w:rFonts w:ascii="Times New Roman" w:eastAsia="Times New Roman" w:hAnsi="Times New Roman" w:cs="Times New Roman"/>
      <w:b/>
      <w:bCs/>
      <w:sz w:val="20"/>
      <w:szCs w:val="20"/>
      <w:lang w:val="es-ES" w:eastAsia="es-ES"/>
    </w:rPr>
  </w:style>
  <w:style w:type="table" w:customStyle="1" w:styleId="Tablaconcuadrcula21">
    <w:name w:val="Tabla con cuadrícula21"/>
    <w:basedOn w:val="Tablanormal"/>
    <w:next w:val="Tablaconcuadrcula"/>
    <w:rsid w:val="00A26977"/>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90432"/>
    <w:rPr>
      <w:lang w:eastAsia="es-ES"/>
    </w:rPr>
  </w:style>
  <w:style w:type="character" w:customStyle="1" w:styleId="PrrafodelistaCar">
    <w:name w:val="Párrafo de lista Car"/>
    <w:aliases w:val="Iz - Párrafo de lista Car,Sivsa Parrafo Car,Lista de nivel 1 Car,Bullet List Car,FooterText Car,numbered Car,List Paragraph1 Car,Paragraphe de liste1 Car,Bulletr List Paragraph Car,列出段落 Car,列出段落1 Car,List Paragraph2 Car,リスト段落1 Car"/>
    <w:basedOn w:val="Fuentedeprrafopredeter"/>
    <w:link w:val="Prrafodelista"/>
    <w:uiPriority w:val="34"/>
    <w:rsid w:val="00F32E58"/>
    <w:rPr>
      <w:rFonts w:ascii="Times New Roman" w:eastAsia="Times New Roman" w:hAnsi="Times New Roman" w:cs="Times New Roman"/>
      <w:sz w:val="24"/>
      <w:szCs w:val="24"/>
      <w:lang w:val="es-ES" w:eastAsia="es-ES"/>
    </w:rPr>
  </w:style>
  <w:style w:type="character" w:customStyle="1" w:styleId="a">
    <w:name w:val="_"/>
    <w:basedOn w:val="Fuentedeprrafopredeter"/>
    <w:rsid w:val="00B15A7F"/>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1">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2">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3">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4">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5">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8">
    <w:basedOn w:val="TableNormal0"/>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9">
    <w:basedOn w:val="TableNormal0"/>
    <w:rPr>
      <w:rFonts w:ascii="Calibri" w:eastAsia="Calibri" w:hAnsi="Calibri" w:cs="Calibri"/>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hVUqtbR499zDzz9VP92268nCsA==">CgMxLjA4AHIhMVBWM0ZTT3JVbEJHYXhvaE1vQ001eWFfNXhKSFpiaTg0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18</Pages>
  <Words>2494</Words>
  <Characters>13719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INP</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Jhonatan Garcia</dc:creator>
  <cp:lastModifiedBy>14833RLUNAM@INP.SALUD</cp:lastModifiedBy>
  <cp:revision>41</cp:revision>
  <dcterms:created xsi:type="dcterms:W3CDTF">2023-11-22T17:56:00Z</dcterms:created>
  <dcterms:modified xsi:type="dcterms:W3CDTF">2024-06-11T22:00:00Z</dcterms:modified>
</cp:coreProperties>
</file>