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F832" w14:textId="77777777" w:rsidR="000D7A60" w:rsidRDefault="0023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23AF25C6" w14:textId="77777777" w:rsidR="00BD2A23" w:rsidRDefault="00BD2A23" w:rsidP="00BD2A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526D74" w14:textId="502DB226" w:rsidR="000D7A60" w:rsidRDefault="00233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Establecer la metodología, para el control, manejo y conservación de la documentación generada de los procesos en la Farmacia del Instituto Nacional de Pediatría. </w:t>
      </w:r>
    </w:p>
    <w:p w14:paraId="493DEC6F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42A60" w14:textId="77777777" w:rsidR="000D7A60" w:rsidRDefault="0023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14:paraId="36DF38DC" w14:textId="77777777" w:rsidR="00BD2A23" w:rsidRDefault="00BD2A23" w:rsidP="00BD2A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FFA8CBA" w14:textId="6BD9AFD9" w:rsidR="000D7A60" w:rsidRDefault="00233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Aplica para todo</w:t>
      </w:r>
      <w:r w:rsidR="00260D83">
        <w:rPr>
          <w:rFonts w:ascii="Arial" w:eastAsia="Arial" w:hAnsi="Arial" w:cs="Arial"/>
          <w:color w:val="000000"/>
          <w:sz w:val="22"/>
          <w:szCs w:val="22"/>
        </w:rPr>
        <w:t xml:space="preserve"> el personal adscrito y que labore en las instalaciones de la Farmacia del Instituto Nacional de Pediatría. </w:t>
      </w:r>
    </w:p>
    <w:p w14:paraId="69F58BF7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077F1D" w14:textId="77777777" w:rsidR="000D7A60" w:rsidRDefault="0023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16A44318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jc w:val="both"/>
        <w:rPr>
          <w:rFonts w:ascii="Arial" w:eastAsia="Arial" w:hAnsi="Arial" w:cs="Arial"/>
          <w:b/>
          <w:sz w:val="22"/>
          <w:szCs w:val="22"/>
        </w:rPr>
      </w:pPr>
    </w:p>
    <w:p w14:paraId="36AEB51A" w14:textId="77777777" w:rsidR="000D7A60" w:rsidRDefault="00233C3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   Responsable Sanitario:</w:t>
      </w:r>
    </w:p>
    <w:p w14:paraId="676687ED" w14:textId="7C8F6F96" w:rsidR="000D7A60" w:rsidRDefault="00233C3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3.1.1 Verificar el cumplimiento del presente procedimiento.</w:t>
      </w:r>
    </w:p>
    <w:p w14:paraId="2F05FEF4" w14:textId="3C116A59" w:rsidR="00260D83" w:rsidRPr="00571081" w:rsidRDefault="00260D83" w:rsidP="0057108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71081">
        <w:rPr>
          <w:rFonts w:ascii="Arial" w:eastAsia="Arial" w:hAnsi="Arial" w:cs="Arial"/>
          <w:sz w:val="22"/>
          <w:szCs w:val="22"/>
        </w:rPr>
        <w:t xml:space="preserve">Resguardar y custodiar los PNO y la documentación derivada de estos </w:t>
      </w:r>
    </w:p>
    <w:p w14:paraId="63797500" w14:textId="77777777" w:rsidR="000D7A60" w:rsidRDefault="000D7A60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14:paraId="458A5C0A" w14:textId="37DB2FC7" w:rsidR="000D7A60" w:rsidRPr="00571081" w:rsidRDefault="00233C3C" w:rsidP="00571081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71081">
        <w:rPr>
          <w:rFonts w:ascii="Arial" w:eastAsia="Arial" w:hAnsi="Arial" w:cs="Arial"/>
          <w:b/>
          <w:color w:val="000000"/>
          <w:sz w:val="22"/>
          <w:szCs w:val="22"/>
        </w:rPr>
        <w:t>Coordinador de Farmacia</w:t>
      </w:r>
      <w:r w:rsidRPr="00571081">
        <w:rPr>
          <w:rFonts w:ascii="Arial" w:eastAsia="Arial" w:hAnsi="Arial" w:cs="Arial"/>
          <w:b/>
          <w:sz w:val="22"/>
          <w:szCs w:val="22"/>
        </w:rPr>
        <w:t>:</w:t>
      </w:r>
    </w:p>
    <w:p w14:paraId="67F9B9B5" w14:textId="3BFA4177" w:rsidR="000D7A60" w:rsidRDefault="00571081" w:rsidP="00571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3.2.1 </w:t>
      </w:r>
      <w:r w:rsidR="00DE34F6">
        <w:rPr>
          <w:rFonts w:ascii="Arial" w:eastAsia="Arial" w:hAnsi="Arial" w:cs="Arial"/>
          <w:color w:val="000000"/>
          <w:sz w:val="22"/>
          <w:szCs w:val="22"/>
        </w:rPr>
        <w:t>I</w:t>
      </w:r>
      <w:r w:rsidR="00233C3C">
        <w:rPr>
          <w:rFonts w:ascii="Arial" w:eastAsia="Arial" w:hAnsi="Arial" w:cs="Arial"/>
          <w:color w:val="000000"/>
          <w:sz w:val="22"/>
          <w:szCs w:val="22"/>
        </w:rPr>
        <w:t>nformar, supervisar y difundir al personal sobre la aplicación de este procedimiento.</w:t>
      </w:r>
    </w:p>
    <w:p w14:paraId="725638EE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0D2FD0A" w14:textId="77777777" w:rsidR="000D7A60" w:rsidRDefault="00233C3C" w:rsidP="0057108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El Auxiliar de Farmacia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69426F20" w14:textId="1B5245A8" w:rsidR="000D7A60" w:rsidRPr="00571081" w:rsidRDefault="00DE34F6" w:rsidP="00571081">
      <w:pPr>
        <w:pStyle w:val="Prrafode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71081">
        <w:rPr>
          <w:rFonts w:ascii="Arial" w:eastAsia="Arial" w:hAnsi="Arial" w:cs="Arial"/>
          <w:color w:val="000000"/>
          <w:sz w:val="22"/>
          <w:szCs w:val="22"/>
        </w:rPr>
        <w:t>C</w:t>
      </w:r>
      <w:r w:rsidR="00233C3C" w:rsidRPr="00571081">
        <w:rPr>
          <w:rFonts w:ascii="Arial" w:eastAsia="Arial" w:hAnsi="Arial" w:cs="Arial"/>
          <w:color w:val="000000"/>
          <w:sz w:val="22"/>
          <w:szCs w:val="22"/>
        </w:rPr>
        <w:t>umplir con este procedimiento.</w:t>
      </w:r>
    </w:p>
    <w:p w14:paraId="34AE20A0" w14:textId="77777777" w:rsidR="000D7A60" w:rsidRDefault="000D7A60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14:paraId="17267996" w14:textId="77777777" w:rsidR="000D7A60" w:rsidRDefault="00233C3C" w:rsidP="005710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POL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color w:val="000000"/>
          <w:sz w:val="22"/>
          <w:szCs w:val="22"/>
        </w:rPr>
        <w:t>TICAS</w:t>
      </w:r>
    </w:p>
    <w:p w14:paraId="7CC6728D" w14:textId="77777777" w:rsidR="008828FD" w:rsidRDefault="008828FD" w:rsidP="008828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C10E02" w14:textId="74773095" w:rsidR="000D7A60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Toda la documentación generada en los procesos debe ser resguardada y controlada por el Responsable Sanitario y/o Coordinador de Farmacia.</w:t>
      </w:r>
    </w:p>
    <w:p w14:paraId="3ED04832" w14:textId="322C03A6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El tiempo de resguardo de la documentación de la Farmacia tendrá que llevarse conforma al CADIDO</w:t>
      </w:r>
      <w:r>
        <w:rPr>
          <w:rFonts w:ascii="Arial" w:eastAsia="Arial" w:hAnsi="Arial" w:cs="Arial"/>
          <w:sz w:val="22"/>
          <w:szCs w:val="22"/>
        </w:rPr>
        <w:t>.</w:t>
      </w:r>
    </w:p>
    <w:p w14:paraId="2D92FDBC" w14:textId="7E936914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En el caso de que se cometa un error en la escritura se debe corregir cancelando el error con una línea recta o diagonal, colocar firma y clave del personal y colocar el motivo de la corrección.</w:t>
      </w:r>
    </w:p>
    <w:p w14:paraId="78332D4E" w14:textId="34F6BB51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 xml:space="preserve">Todos los procedimientos y documentos derivados de estos, se deberán de </w:t>
      </w:r>
      <w:r w:rsidR="007E256C" w:rsidRPr="007B7C04">
        <w:rPr>
          <w:rFonts w:ascii="Arial" w:eastAsia="Arial" w:hAnsi="Arial" w:cs="Arial"/>
          <w:sz w:val="22"/>
          <w:szCs w:val="22"/>
        </w:rPr>
        <w:t>requisita</w:t>
      </w:r>
      <w:bookmarkStart w:id="0" w:name="_GoBack"/>
      <w:bookmarkEnd w:id="0"/>
      <w:r w:rsidRPr="007B7C04">
        <w:rPr>
          <w:rFonts w:ascii="Arial" w:eastAsia="Arial" w:hAnsi="Arial" w:cs="Arial"/>
          <w:sz w:val="22"/>
          <w:szCs w:val="22"/>
        </w:rPr>
        <w:t xml:space="preserve"> con letra clara, legible e indeleble</w:t>
      </w:r>
      <w:r>
        <w:rPr>
          <w:rFonts w:ascii="Arial" w:eastAsia="Arial" w:hAnsi="Arial" w:cs="Arial"/>
          <w:sz w:val="22"/>
          <w:szCs w:val="22"/>
        </w:rPr>
        <w:t>.</w:t>
      </w:r>
    </w:p>
    <w:p w14:paraId="1362C478" w14:textId="445EDABA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Al momento de correcciones no está permitido sobre escribir o tratar de ocultar el error con el uso de goma, corrector, plumón o cualquier otra enmendadura</w:t>
      </w:r>
      <w:r>
        <w:rPr>
          <w:rFonts w:ascii="Arial" w:eastAsia="Arial" w:hAnsi="Arial" w:cs="Arial"/>
          <w:sz w:val="22"/>
          <w:szCs w:val="22"/>
        </w:rPr>
        <w:t>.</w:t>
      </w:r>
    </w:p>
    <w:p w14:paraId="5D00E178" w14:textId="7B166497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Si el PNO ya no es operativamente factible, la legislación los derogue o se tenga una nueva versión se marcará como Obsoleto</w:t>
      </w:r>
      <w:r>
        <w:rPr>
          <w:rFonts w:ascii="Arial" w:eastAsia="Arial" w:hAnsi="Arial" w:cs="Arial"/>
          <w:sz w:val="22"/>
          <w:szCs w:val="22"/>
        </w:rPr>
        <w:t>.</w:t>
      </w:r>
    </w:p>
    <w:p w14:paraId="4E72BA89" w14:textId="2419B2B4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No se debe de utilizar palomillas o comillas para indicar que los datos son iguales a un renglón anterior</w:t>
      </w:r>
      <w:r>
        <w:rPr>
          <w:rFonts w:ascii="Arial" w:eastAsia="Arial" w:hAnsi="Arial" w:cs="Arial"/>
          <w:sz w:val="22"/>
          <w:szCs w:val="22"/>
        </w:rPr>
        <w:t>.</w:t>
      </w:r>
    </w:p>
    <w:p w14:paraId="08E95DFD" w14:textId="0E04C018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lastRenderedPageBreak/>
        <w:t>Todos los procedimientos y documentos derivados de estos, se deberán de tener disponibles para dar respuesta a cualquier auditor</w:t>
      </w:r>
      <w:r w:rsidR="000B0A01">
        <w:rPr>
          <w:rFonts w:ascii="Arial" w:eastAsia="Arial" w:hAnsi="Arial" w:cs="Arial"/>
          <w:sz w:val="22"/>
          <w:szCs w:val="22"/>
        </w:rPr>
        <w:t>í</w:t>
      </w:r>
      <w:r w:rsidRPr="007B7C04">
        <w:rPr>
          <w:rFonts w:ascii="Arial" w:eastAsia="Arial" w:hAnsi="Arial" w:cs="Arial"/>
          <w:sz w:val="22"/>
          <w:szCs w:val="22"/>
        </w:rPr>
        <w:t>a o solicitud de información interna o externa</w:t>
      </w:r>
      <w:r>
        <w:rPr>
          <w:rFonts w:ascii="Arial" w:eastAsia="Arial" w:hAnsi="Arial" w:cs="Arial"/>
          <w:sz w:val="22"/>
          <w:szCs w:val="22"/>
        </w:rPr>
        <w:t>.</w:t>
      </w:r>
    </w:p>
    <w:p w14:paraId="09BCFCD7" w14:textId="20329B49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Las copias de los PNO se identificarán porque serán en blanco y negro y se colocar</w:t>
      </w:r>
      <w:r w:rsidR="000B0A01">
        <w:rPr>
          <w:rFonts w:ascii="Arial" w:eastAsia="Arial" w:hAnsi="Arial" w:cs="Arial"/>
          <w:sz w:val="22"/>
          <w:szCs w:val="22"/>
        </w:rPr>
        <w:t>á</w:t>
      </w:r>
      <w:r w:rsidRPr="007B7C04">
        <w:rPr>
          <w:rFonts w:ascii="Arial" w:eastAsia="Arial" w:hAnsi="Arial" w:cs="Arial"/>
          <w:sz w:val="22"/>
          <w:szCs w:val="22"/>
        </w:rPr>
        <w:t xml:space="preserve"> el sello de copia autorizada con el logo del INP en color azul.</w:t>
      </w:r>
    </w:p>
    <w:p w14:paraId="309E1EEC" w14:textId="3F84A288" w:rsidR="007B7C04" w:rsidRDefault="007B7C04" w:rsidP="005710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568"/>
        <w:jc w:val="both"/>
        <w:rPr>
          <w:rFonts w:ascii="Arial" w:eastAsia="Arial" w:hAnsi="Arial" w:cs="Arial"/>
          <w:sz w:val="22"/>
          <w:szCs w:val="22"/>
        </w:rPr>
      </w:pPr>
      <w:r w:rsidRPr="007B7C04">
        <w:rPr>
          <w:rFonts w:ascii="Arial" w:eastAsia="Arial" w:hAnsi="Arial" w:cs="Arial"/>
          <w:sz w:val="22"/>
          <w:szCs w:val="22"/>
        </w:rPr>
        <w:t>Todos los PNO y los documentos derivados de estos que requieran una firma autógrafa o r</w:t>
      </w:r>
      <w:r w:rsidR="000B0A01">
        <w:rPr>
          <w:rFonts w:ascii="Arial" w:eastAsia="Arial" w:hAnsi="Arial" w:cs="Arial"/>
          <w:sz w:val="22"/>
          <w:szCs w:val="22"/>
        </w:rPr>
        <w:t>ú</w:t>
      </w:r>
      <w:r w:rsidRPr="007B7C04">
        <w:rPr>
          <w:rFonts w:ascii="Arial" w:eastAsia="Arial" w:hAnsi="Arial" w:cs="Arial"/>
          <w:sz w:val="22"/>
          <w:szCs w:val="22"/>
        </w:rPr>
        <w:t>brica deberán ir con tinta azul</w:t>
      </w:r>
      <w:r>
        <w:rPr>
          <w:rFonts w:ascii="Arial" w:eastAsia="Arial" w:hAnsi="Arial" w:cs="Arial"/>
          <w:sz w:val="22"/>
          <w:szCs w:val="22"/>
        </w:rPr>
        <w:t>.</w:t>
      </w:r>
    </w:p>
    <w:p w14:paraId="2D29655D" w14:textId="77777777" w:rsidR="007B7C04" w:rsidRDefault="007B7C04" w:rsidP="007B7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14:paraId="534332AD" w14:textId="77777777" w:rsidR="000D7A60" w:rsidRDefault="00233C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DEFINICIONES Y ABREVIATURAS</w:t>
      </w:r>
    </w:p>
    <w:p w14:paraId="53FC006C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14:paraId="05A90674" w14:textId="1C300A31" w:rsidR="000D7A60" w:rsidRDefault="00453308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 FEUM: </w:t>
      </w:r>
      <w:r>
        <w:rPr>
          <w:rFonts w:ascii="Arial" w:eastAsia="Arial" w:hAnsi="Arial" w:cs="Arial"/>
          <w:sz w:val="22"/>
          <w:szCs w:val="22"/>
        </w:rPr>
        <w:t xml:space="preserve">Farmacopea de los Estados Unidos Mexicanos </w:t>
      </w:r>
    </w:p>
    <w:p w14:paraId="4069541A" w14:textId="60A017B8" w:rsidR="000D7A60" w:rsidRDefault="00453308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5.2 LGS: </w:t>
      </w:r>
      <w:r>
        <w:rPr>
          <w:rFonts w:ascii="Arial" w:eastAsia="Arial" w:hAnsi="Arial" w:cs="Arial"/>
          <w:sz w:val="22"/>
          <w:szCs w:val="22"/>
        </w:rPr>
        <w:t xml:space="preserve">Ley General de Salud </w:t>
      </w:r>
    </w:p>
    <w:p w14:paraId="23CC399F" w14:textId="340425B5" w:rsidR="000D7A60" w:rsidRDefault="00453308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5.3 RIS:</w:t>
      </w:r>
      <w:r>
        <w:rPr>
          <w:rFonts w:ascii="Arial" w:eastAsia="Arial" w:hAnsi="Arial" w:cs="Arial"/>
          <w:sz w:val="22"/>
          <w:szCs w:val="22"/>
        </w:rPr>
        <w:t xml:space="preserve"> Reglamento de Insumos para la Salud. </w:t>
      </w:r>
    </w:p>
    <w:p w14:paraId="6CCB49DF" w14:textId="0CFB6B52" w:rsidR="000D7A60" w:rsidRDefault="00453308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5.4 RS</w:t>
      </w:r>
      <w:r>
        <w:rPr>
          <w:rFonts w:ascii="Arial" w:eastAsia="Arial" w:hAnsi="Arial" w:cs="Arial"/>
          <w:sz w:val="22"/>
          <w:szCs w:val="22"/>
        </w:rPr>
        <w:t xml:space="preserve">: Responsable </w:t>
      </w:r>
      <w:r w:rsidR="000B0A01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anitario</w:t>
      </w:r>
    </w:p>
    <w:p w14:paraId="4DDDEA4B" w14:textId="5BACFDC9" w:rsidR="000D7A60" w:rsidRDefault="00453308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5.5 INP</w:t>
      </w:r>
      <w:r>
        <w:rPr>
          <w:rFonts w:ascii="Arial" w:eastAsia="Arial" w:hAnsi="Arial" w:cs="Arial"/>
          <w:sz w:val="22"/>
          <w:szCs w:val="22"/>
        </w:rPr>
        <w:t>: Instituto Nacional de Pediatría</w:t>
      </w:r>
    </w:p>
    <w:p w14:paraId="245D1CC3" w14:textId="0B2021BD" w:rsidR="00BD2A23" w:rsidRDefault="00453308" w:rsidP="00BD2A23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5.6 PNO</w:t>
      </w:r>
      <w:r>
        <w:rPr>
          <w:rFonts w:ascii="Arial" w:eastAsia="Arial" w:hAnsi="Arial" w:cs="Arial"/>
          <w:sz w:val="22"/>
          <w:szCs w:val="22"/>
        </w:rPr>
        <w:t>: Procedimiento Normalizado de Operación</w:t>
      </w:r>
    </w:p>
    <w:p w14:paraId="6ABB0D79" w14:textId="4F9D11AA" w:rsidR="00260D83" w:rsidRPr="00BD2A23" w:rsidRDefault="00260D83" w:rsidP="00BD2A23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260D83">
        <w:rPr>
          <w:rFonts w:ascii="Arial" w:eastAsia="Arial" w:hAnsi="Arial" w:cs="Arial"/>
          <w:b/>
          <w:sz w:val="22"/>
          <w:szCs w:val="22"/>
        </w:rPr>
        <w:t>5.7 CADIDO</w:t>
      </w:r>
      <w:r>
        <w:rPr>
          <w:rFonts w:ascii="Arial" w:eastAsia="Arial" w:hAnsi="Arial" w:cs="Arial"/>
          <w:sz w:val="22"/>
          <w:szCs w:val="22"/>
        </w:rPr>
        <w:t>: Cat</w:t>
      </w:r>
      <w:r w:rsidR="000B0A01"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logo de Disposición Documental  </w:t>
      </w:r>
    </w:p>
    <w:p w14:paraId="617EA8F5" w14:textId="77777777" w:rsidR="00BD2A23" w:rsidRDefault="00BD2A23" w:rsidP="008828FD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14:paraId="4CD70F90" w14:textId="77777777" w:rsidR="008828FD" w:rsidRDefault="008828FD" w:rsidP="00882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3D788DAB" w14:textId="77777777" w:rsidR="002A091A" w:rsidRDefault="002A091A" w:rsidP="002A09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281"/>
        <w:gridCol w:w="1669"/>
        <w:gridCol w:w="3693"/>
        <w:gridCol w:w="1763"/>
      </w:tblGrid>
      <w:tr w:rsidR="002A091A" w14:paraId="63D834ED" w14:textId="77777777" w:rsidTr="00E4132D">
        <w:trPr>
          <w:trHeight w:val="78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9EF282B" w14:textId="77777777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6E4F58E" w14:textId="77777777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8AD0CB2" w14:textId="77777777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1CCE6C6" w14:textId="77777777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CBE192A" w14:textId="77777777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 relacionado</w:t>
            </w:r>
          </w:p>
        </w:tc>
      </w:tr>
      <w:tr w:rsidR="002A091A" w14:paraId="77D0A3EB" w14:textId="77777777" w:rsidTr="00E4132D">
        <w:trPr>
          <w:trHeight w:val="2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34BAD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150B" w14:textId="0DDA4BC4" w:rsidR="002A091A" w:rsidRDefault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8C524" w14:textId="744556E2" w:rsidR="002A091A" w:rsidRPr="00204D4B" w:rsidRDefault="00204D4B" w:rsidP="00204D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Distribución del PNO</w:t>
            </w:r>
          </w:p>
        </w:tc>
        <w:tc>
          <w:tcPr>
            <w:tcW w:w="3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81BFBA" w14:textId="797372D8" w:rsidR="002A091A" w:rsidRDefault="00204D4B" w:rsidP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6.1.1 Entregar una copia del PNO al coordinador de Farmacia para su aplicación, conocimiento, seguimiento y resguardo.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4F179" w14:textId="65C94BA7" w:rsidR="002A091A" w:rsidRDefault="00204D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PNO</w:t>
            </w:r>
          </w:p>
        </w:tc>
      </w:tr>
      <w:tr w:rsidR="002A091A" w14:paraId="476B9002" w14:textId="77777777" w:rsidTr="00E4132D">
        <w:trPr>
          <w:trHeight w:val="20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D686F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0C19C1" w14:textId="6749ADC6" w:rsidR="002A091A" w:rsidRDefault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4DA20" w14:textId="50F50B16" w:rsidR="002A091A" w:rsidRDefault="00204D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Control documental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E8E5" w14:textId="34AE4D2E" w:rsidR="002A091A" w:rsidRDefault="00204D4B" w:rsidP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6.2.1 Deberá conservar de manera electrónica una relación de las copias entregadas de los procedimientos, tenerlos a disponibilidad y de ser necesario, actualizarlos o cancelarlos.</w:t>
            </w:r>
          </w:p>
          <w:p w14:paraId="208DC140" w14:textId="77777777" w:rsidR="00204D4B" w:rsidRDefault="00204D4B" w:rsidP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6.2.2 Deberá dar seguimiento al listado del personal a cargo de las copias de los PNO.</w:t>
            </w:r>
          </w:p>
          <w:p w14:paraId="3E70F5BC" w14:textId="4D967831" w:rsidR="00E4132D" w:rsidRDefault="00E4132D" w:rsidP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900DBC" w14:textId="60A0D740" w:rsidR="002A091A" w:rsidRDefault="00204D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Listado Electrónico</w:t>
            </w:r>
          </w:p>
        </w:tc>
      </w:tr>
      <w:tr w:rsidR="002A091A" w14:paraId="77DDC140" w14:textId="77777777" w:rsidTr="007B7C04">
        <w:trPr>
          <w:trHeight w:val="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064BD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6.3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54920" w14:textId="2EB1F7EC" w:rsidR="002A091A" w:rsidRDefault="00204D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Resguardante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F33FBE" w14:textId="501035F1" w:rsidR="002A091A" w:rsidRDefault="00204D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0B0A01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Pr="00204D4B">
              <w:rPr>
                <w:rFonts w:ascii="Arial" w:hAnsi="Arial" w:cs="Arial"/>
                <w:color w:val="000000"/>
                <w:sz w:val="22"/>
                <w:szCs w:val="22"/>
              </w:rPr>
              <w:t>rdida Documental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9EE2" w14:textId="66232FE9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 xml:space="preserve">6.3.1 Notificar en caso de </w:t>
            </w:r>
            <w:r w:rsidR="00571081" w:rsidRPr="00545442">
              <w:rPr>
                <w:rFonts w:ascii="Arial" w:hAnsi="Arial" w:cs="Arial"/>
                <w:color w:val="000000"/>
                <w:sz w:val="22"/>
                <w:szCs w:val="22"/>
              </w:rPr>
              <w:t>extrav</w:t>
            </w:r>
            <w:r w:rsidR="000B0A01">
              <w:rPr>
                <w:rFonts w:ascii="Arial" w:hAnsi="Arial" w:cs="Arial"/>
                <w:color w:val="000000"/>
                <w:sz w:val="22"/>
                <w:szCs w:val="22"/>
              </w:rPr>
              <w:t>ío</w:t>
            </w: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 xml:space="preserve"> por medio de oficio (indicando el suceso, nombre completo y </w:t>
            </w:r>
            <w:r w:rsidR="00571081" w:rsidRPr="00545442">
              <w:rPr>
                <w:rFonts w:ascii="Arial" w:hAnsi="Arial" w:cs="Arial"/>
                <w:color w:val="000000"/>
                <w:sz w:val="22"/>
                <w:szCs w:val="22"/>
              </w:rPr>
              <w:t>código</w:t>
            </w: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PNO) al Responsable Sanitario para la reposición del mismo.</w:t>
            </w:r>
          </w:p>
          <w:p w14:paraId="3DE1442D" w14:textId="793B78BB" w:rsidR="00E4132D" w:rsidRDefault="00E413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13869" w14:textId="2DEF7394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Oficio de Notificación</w:t>
            </w:r>
          </w:p>
        </w:tc>
      </w:tr>
      <w:tr w:rsidR="002A091A" w14:paraId="2504C104" w14:textId="77777777" w:rsidTr="00E4132D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B9B6E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68316" w14:textId="5A3A757D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F9857" w14:textId="19E2A687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Cancelación de PNO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09" w14:textId="402AAEA9" w:rsidR="002A091A" w:rsidRDefault="00545442" w:rsidP="00E413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6.4.1 Cancelar, retirar y destruir todas las copias al ser un PNO obsoleto y se resguardará el original con la leyenda: "Cancelado".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1F5463" w14:textId="77777777" w:rsidR="00545442" w:rsidRDefault="00545442" w:rsidP="005454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PNO</w:t>
            </w:r>
          </w:p>
          <w:p w14:paraId="3AB0A05C" w14:textId="2846703A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91A" w14:paraId="6DE0B8CE" w14:textId="77777777" w:rsidTr="00E4132D">
        <w:trPr>
          <w:trHeight w:val="1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D76E4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EAC2" w14:textId="1B8FBD71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Responsable Sanitario / Coordinador de Farmacia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8FDD3" w14:textId="10A06758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Consulta de documentos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E707A" w14:textId="7B948D39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6.5.1 Deberá tener los PNO disponibles para consulta por el personal de farmacia.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BDD6A7" w14:textId="1CD440B8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PNO</w:t>
            </w:r>
          </w:p>
        </w:tc>
      </w:tr>
      <w:tr w:rsidR="002A091A" w14:paraId="212A70AD" w14:textId="77777777" w:rsidTr="00E4132D">
        <w:trPr>
          <w:trHeight w:val="1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EA581" w14:textId="77777777" w:rsidR="002A091A" w:rsidRDefault="002A09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C02AA4" w14:textId="74634E85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Coordinador de Farmacia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BB2E" w14:textId="3C5952AE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Difusión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9B93C" w14:textId="56CFD937" w:rsidR="002A091A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 xml:space="preserve">6.6.1 Deberá dar a conocer a todo el personal adscrito a la Farmacia (nuevo y antiguo ingreso) y </w:t>
            </w:r>
            <w:r w:rsidR="000B0A01">
              <w:rPr>
                <w:rFonts w:ascii="Arial" w:hAnsi="Arial" w:cs="Arial"/>
                <w:color w:val="000000"/>
                <w:sz w:val="22"/>
                <w:szCs w:val="22"/>
              </w:rPr>
              <w:t>documentar las firmas de conocimiento</w:t>
            </w: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437B9" w14:textId="740FF163" w:rsidR="002A091A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Listado de Difusión</w:t>
            </w:r>
          </w:p>
        </w:tc>
      </w:tr>
      <w:tr w:rsidR="00545442" w14:paraId="130D7C3C" w14:textId="77777777" w:rsidTr="00E4132D">
        <w:trPr>
          <w:trHeight w:val="2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9EC2E" w14:textId="1A2A7DDE" w:rsidR="00545442" w:rsidRDefault="0054544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65263" w14:textId="0C354AF2" w:rsidR="00545442" w:rsidRPr="00545442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Personal que requisita el documento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395B5" w14:textId="1CA3905D" w:rsidR="00545442" w:rsidRPr="00545442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Llenado de Documentación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1B6CC" w14:textId="78B8F759" w:rsidR="00545442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6.7.1 Registro inmediato del resultado de todas las actividades motivo de documentación (firma de recetas individuales, colectivas, formatos de toma de temperatura, bitácoras, libros de control, etc.)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E23375E" w14:textId="0005FD5C" w:rsidR="00545442" w:rsidRPr="00545442" w:rsidRDefault="005454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6.7.2 Avalar el registro con firma o rubrica, clave y nombre de aquellos documentos que los requieran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FD93A" w14:textId="496F46F9" w:rsidR="00545442" w:rsidRPr="00545442" w:rsidRDefault="005454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442">
              <w:rPr>
                <w:rFonts w:ascii="Arial" w:hAnsi="Arial" w:cs="Arial"/>
                <w:color w:val="000000"/>
                <w:sz w:val="22"/>
                <w:szCs w:val="22"/>
              </w:rPr>
              <w:t>PNO o Documento correspondiente</w:t>
            </w:r>
          </w:p>
        </w:tc>
      </w:tr>
      <w:tr w:rsidR="00545442" w14:paraId="483676A1" w14:textId="77777777" w:rsidTr="00E4132D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FB0F6F" w14:textId="7B1AF8A5" w:rsidR="00545442" w:rsidRDefault="00545442" w:rsidP="000452D4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F89B" w14:textId="64D7922C" w:rsidR="00545442" w:rsidRPr="00545442" w:rsidRDefault="00BF79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96F">
              <w:rPr>
                <w:rFonts w:ascii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1FA2" w14:textId="38BB709B" w:rsidR="00545442" w:rsidRPr="00545442" w:rsidRDefault="00BF7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96F">
              <w:rPr>
                <w:rFonts w:ascii="Arial" w:hAnsi="Arial" w:cs="Arial"/>
                <w:color w:val="000000"/>
                <w:sz w:val="22"/>
                <w:szCs w:val="22"/>
              </w:rPr>
              <w:t>Validación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7512" w14:textId="661FC3F2" w:rsidR="00545442" w:rsidRPr="00545442" w:rsidRDefault="00BF79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96F">
              <w:rPr>
                <w:rFonts w:ascii="Arial" w:hAnsi="Arial" w:cs="Arial"/>
                <w:color w:val="000000"/>
                <w:sz w:val="22"/>
                <w:szCs w:val="22"/>
              </w:rPr>
              <w:t xml:space="preserve">6.8.1 Validar el registro con firma, nombre, clave de aquellos documentos que así lo requieran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EF30F8" w14:textId="7806E1BF" w:rsidR="00545442" w:rsidRPr="00545442" w:rsidRDefault="00BF7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96F">
              <w:rPr>
                <w:rFonts w:ascii="Arial" w:hAnsi="Arial" w:cs="Arial"/>
                <w:color w:val="000000"/>
                <w:sz w:val="22"/>
                <w:szCs w:val="22"/>
              </w:rPr>
              <w:t>Documento correspondiente</w:t>
            </w:r>
          </w:p>
        </w:tc>
      </w:tr>
      <w:tr w:rsidR="00BF796F" w14:paraId="1C34C17C" w14:textId="77777777" w:rsidTr="00E4132D">
        <w:trPr>
          <w:trHeight w:val="1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0B8AE3" w14:textId="281686B2" w:rsidR="00BF796F" w:rsidRDefault="000452D4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0750" w14:textId="20C8468B" w:rsidR="00BF796F" w:rsidRPr="00BF796F" w:rsidRDefault="000452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2D4">
              <w:rPr>
                <w:rFonts w:ascii="Arial" w:hAnsi="Arial" w:cs="Arial"/>
                <w:color w:val="000000"/>
                <w:sz w:val="22"/>
                <w:szCs w:val="22"/>
              </w:rPr>
              <w:t>Responsable Sanitario / Coordinador de Farmacia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145F4" w14:textId="7794F442" w:rsidR="00BF796F" w:rsidRPr="00BF796F" w:rsidRDefault="000452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2D4">
              <w:rPr>
                <w:rFonts w:ascii="Arial" w:hAnsi="Arial" w:cs="Arial"/>
                <w:color w:val="000000"/>
                <w:sz w:val="22"/>
                <w:szCs w:val="22"/>
              </w:rPr>
              <w:t>Resguardo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57CD4" w14:textId="39CCA677" w:rsidR="00BF796F" w:rsidRPr="00BF796F" w:rsidRDefault="000452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2D4">
              <w:rPr>
                <w:rFonts w:ascii="Arial" w:hAnsi="Arial" w:cs="Arial"/>
                <w:color w:val="000000"/>
                <w:sz w:val="22"/>
                <w:szCs w:val="22"/>
              </w:rPr>
              <w:t xml:space="preserve">6.9.1 Resguardar la documentación en carpetas, cajas, electrónico, </w:t>
            </w:r>
            <w:proofErr w:type="spellStart"/>
            <w:r w:rsidRPr="000452D4"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 w:rsidRPr="000452D4">
              <w:rPr>
                <w:rFonts w:ascii="Arial" w:hAnsi="Arial" w:cs="Arial"/>
                <w:color w:val="000000"/>
                <w:sz w:val="22"/>
                <w:szCs w:val="22"/>
              </w:rPr>
              <w:t>; asignadas para el tema en comento.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82AD07" w14:textId="77777777" w:rsidR="00BF796F" w:rsidRPr="00BF796F" w:rsidRDefault="00BF7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91A" w14:paraId="263ECB28" w14:textId="77777777" w:rsidTr="002A091A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43166B9" w14:textId="69884031" w:rsidR="002A091A" w:rsidRDefault="002A09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TERMINA PROCEDIMIENTO</w:t>
            </w:r>
            <w:r w:rsidR="00E41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2734BE20" w14:textId="77777777" w:rsidR="008828FD" w:rsidRDefault="008828FD" w:rsidP="008828FD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14:paraId="0B3E5F72" w14:textId="77777777" w:rsidR="00BD2A23" w:rsidRDefault="00BD2A23" w:rsidP="008828FD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14:paraId="1E666ACB" w14:textId="77777777" w:rsidR="000D7A60" w:rsidRDefault="00233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REFERENCIAS </w:t>
      </w:r>
      <w:r>
        <w:rPr>
          <w:rFonts w:ascii="Arial" w:eastAsia="Arial" w:hAnsi="Arial" w:cs="Arial"/>
          <w:b/>
          <w:sz w:val="22"/>
          <w:szCs w:val="22"/>
        </w:rPr>
        <w:t>BIBLIOGRÁFICAS</w:t>
      </w:r>
    </w:p>
    <w:p w14:paraId="5A1BA677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71CE1053" w14:textId="475FA631" w:rsidR="000D7A60" w:rsidRDefault="00233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Ley General de Salud. Diario Oficial de la Federación del 7 de febrero de 1984. Última Reforma publicada DOF </w:t>
      </w:r>
      <w:r w:rsidR="000B0A01">
        <w:rPr>
          <w:rFonts w:ascii="Arial" w:eastAsia="Arial" w:hAnsi="Arial" w:cs="Arial"/>
          <w:color w:val="000000"/>
          <w:sz w:val="22"/>
          <w:szCs w:val="22"/>
        </w:rPr>
        <w:t>01-04-2024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9552BFA" w14:textId="7637BD6E" w:rsidR="000D7A60" w:rsidRDefault="00233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Reglamento de Insumos para la salud. Diario Oficial de la Federación del 4 de febrero de 1998. </w:t>
      </w:r>
      <w:r w:rsidR="000B0A01">
        <w:rPr>
          <w:rFonts w:ascii="Arial" w:eastAsia="Arial" w:hAnsi="Arial" w:cs="Arial"/>
          <w:color w:val="000000"/>
          <w:sz w:val="22"/>
          <w:szCs w:val="22"/>
        </w:rPr>
        <w:t>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ltima Reforma publicada en el Diario Oficial de la Federación: 31 de mayo de 2021. </w:t>
      </w:r>
    </w:p>
    <w:p w14:paraId="46D7C414" w14:textId="7F29C7CC" w:rsidR="00BD2A23" w:rsidRPr="002A091A" w:rsidRDefault="00233C3C" w:rsidP="00882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Suplemento para establecimientos dedicados a la venta y suministro de medicamentos y demás insumos para la salud. Sexta Edición, México 2018. </w:t>
      </w:r>
    </w:p>
    <w:p w14:paraId="7122B69B" w14:textId="77777777" w:rsidR="00BD2A23" w:rsidRDefault="00BD2A23" w:rsidP="008828F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519F1D4" w14:textId="77777777" w:rsidR="000D7A60" w:rsidRDefault="00233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14:paraId="0F5F1E12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"/>
        <w:gridCol w:w="2461"/>
        <w:gridCol w:w="2268"/>
        <w:gridCol w:w="2127"/>
        <w:gridCol w:w="2409"/>
      </w:tblGrid>
      <w:tr w:rsidR="000D7A60" w14:paraId="559D2436" w14:textId="77777777" w:rsidTr="008828FD">
        <w:trPr>
          <w:trHeight w:val="213"/>
          <w:tblHeader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A07" w14:textId="77777777" w:rsidR="000D7A60" w:rsidRDefault="00233C3C">
            <w:pPr>
              <w:spacing w:line="276" w:lineRule="auto"/>
              <w:ind w:right="-27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8EF0" w14:textId="77777777" w:rsidR="000D7A60" w:rsidRDefault="00233C3C">
            <w:pPr>
              <w:spacing w:line="276" w:lineRule="auto"/>
              <w:ind w:lef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Descripción del cambio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8992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D99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Realizado por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4BF7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Aprobado por</w:t>
            </w:r>
          </w:p>
        </w:tc>
      </w:tr>
      <w:tr w:rsidR="000D7A60" w14:paraId="5D2CC34C" w14:textId="77777777">
        <w:trPr>
          <w:trHeight w:val="9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1186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14:paraId="2743F65B" w14:textId="77777777" w:rsidR="000D7A60" w:rsidRDefault="00233C3C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CF22" w14:textId="77777777" w:rsidR="000D7A60" w:rsidRDefault="000D7A60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2F87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48B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23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0F4261EF" w14:textId="77777777">
        <w:trPr>
          <w:trHeight w:val="20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35B8" w14:textId="77777777" w:rsidR="000D7A60" w:rsidRDefault="00233C3C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9807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99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93E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CD6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4852A818" w14:textId="77777777">
        <w:trPr>
          <w:trHeight w:val="20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BC0F" w14:textId="77777777" w:rsidR="000D7A60" w:rsidRDefault="00233C3C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41B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36FD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476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1E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3EEC1851" w14:textId="77777777">
        <w:trPr>
          <w:trHeight w:val="20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7504" w14:textId="77777777" w:rsidR="000D7A60" w:rsidRDefault="00233C3C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DB3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E3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96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A52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96BE4F2" w14:textId="77777777">
        <w:trPr>
          <w:trHeight w:val="20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A4C9" w14:textId="77777777" w:rsidR="000D7A60" w:rsidRDefault="000D7A60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5FD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04135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66105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8D0A5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31F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082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B32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1982DB9" w14:textId="77777777">
        <w:trPr>
          <w:trHeight w:val="20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EDB5" w14:textId="77777777" w:rsidR="000D7A60" w:rsidRDefault="000D7A60">
            <w:pPr>
              <w:spacing w:after="240"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11C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BC845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2CD16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6AE65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63B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EBC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176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4A601D" w14:textId="2B139682" w:rsidR="000D7A60" w:rsidRDefault="000D7A60" w:rsidP="008828F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981B2A0" w14:textId="77777777" w:rsidR="00E4132D" w:rsidRDefault="00E4132D" w:rsidP="008828F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D693ED3" w14:textId="77777777" w:rsidR="00BD2A23" w:rsidRDefault="00BD2A23" w:rsidP="002A09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F37081F" w14:textId="77777777" w:rsidR="000D7A60" w:rsidRDefault="00233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FIRMAS DE CONOCIMIENTO</w:t>
      </w:r>
    </w:p>
    <w:p w14:paraId="4D3F3E57" w14:textId="77777777" w:rsidR="000D7A60" w:rsidRDefault="000D7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937"/>
        <w:gridCol w:w="1584"/>
        <w:gridCol w:w="1417"/>
      </w:tblGrid>
      <w:tr w:rsidR="000D7A60" w14:paraId="452352F9" w14:textId="77777777" w:rsidTr="008828FD">
        <w:trPr>
          <w:trHeight w:val="544"/>
          <w:tblHeader/>
        </w:trPr>
        <w:tc>
          <w:tcPr>
            <w:tcW w:w="2268" w:type="dxa"/>
            <w:shd w:val="clear" w:color="auto" w:fill="D9D9D9"/>
          </w:tcPr>
          <w:p w14:paraId="0E476879" w14:textId="77777777" w:rsidR="000D7A60" w:rsidRDefault="00233C3C">
            <w:pPr>
              <w:spacing w:line="276" w:lineRule="auto"/>
              <w:ind w:left="-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</w:p>
        </w:tc>
        <w:tc>
          <w:tcPr>
            <w:tcW w:w="4937" w:type="dxa"/>
            <w:shd w:val="clear" w:color="auto" w:fill="D9D9D9"/>
          </w:tcPr>
          <w:p w14:paraId="647FADC4" w14:textId="77777777" w:rsidR="000D7A60" w:rsidRDefault="00233C3C">
            <w:pPr>
              <w:spacing w:line="276" w:lineRule="auto"/>
              <w:ind w:left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584" w:type="dxa"/>
            <w:shd w:val="clear" w:color="auto" w:fill="D9D9D9"/>
          </w:tcPr>
          <w:p w14:paraId="113A20CE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1417" w:type="dxa"/>
            <w:shd w:val="clear" w:color="auto" w:fill="D9D9D9"/>
          </w:tcPr>
          <w:p w14:paraId="7E094830" w14:textId="77777777" w:rsidR="000D7A60" w:rsidRDefault="00233C3C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0D7A60" w14:paraId="24A6818D" w14:textId="77777777">
        <w:trPr>
          <w:trHeight w:val="360"/>
        </w:trPr>
        <w:tc>
          <w:tcPr>
            <w:tcW w:w="2268" w:type="dxa"/>
          </w:tcPr>
          <w:p w14:paraId="7732E5E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6AAF21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7170DB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74F9F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3AE5C73" w14:textId="77777777">
        <w:trPr>
          <w:trHeight w:val="421"/>
        </w:trPr>
        <w:tc>
          <w:tcPr>
            <w:tcW w:w="2268" w:type="dxa"/>
          </w:tcPr>
          <w:p w14:paraId="22C4CBA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2C484F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82D579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85F25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D89607F" w14:textId="77777777">
        <w:trPr>
          <w:trHeight w:val="414"/>
        </w:trPr>
        <w:tc>
          <w:tcPr>
            <w:tcW w:w="2268" w:type="dxa"/>
          </w:tcPr>
          <w:p w14:paraId="031DA33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230A223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6CF26D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110F6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844396E" w14:textId="77777777">
        <w:trPr>
          <w:trHeight w:val="406"/>
        </w:trPr>
        <w:tc>
          <w:tcPr>
            <w:tcW w:w="2268" w:type="dxa"/>
          </w:tcPr>
          <w:p w14:paraId="1A47E62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355C72D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CC6F51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B57B3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1FF10F6" w14:textId="77777777">
        <w:trPr>
          <w:trHeight w:val="426"/>
        </w:trPr>
        <w:tc>
          <w:tcPr>
            <w:tcW w:w="2268" w:type="dxa"/>
          </w:tcPr>
          <w:p w14:paraId="5C5C0BF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2452A1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26BFF1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259CD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675DBAC9" w14:textId="77777777">
        <w:trPr>
          <w:trHeight w:val="418"/>
        </w:trPr>
        <w:tc>
          <w:tcPr>
            <w:tcW w:w="2268" w:type="dxa"/>
          </w:tcPr>
          <w:p w14:paraId="613AAF4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2363A8E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152E1B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AAB7E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0D15CF5E" w14:textId="77777777">
        <w:trPr>
          <w:trHeight w:val="409"/>
        </w:trPr>
        <w:tc>
          <w:tcPr>
            <w:tcW w:w="2268" w:type="dxa"/>
          </w:tcPr>
          <w:p w14:paraId="11D38EC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C1864D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EE281E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9F1C8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590A0AF9" w14:textId="77777777">
        <w:trPr>
          <w:trHeight w:val="414"/>
        </w:trPr>
        <w:tc>
          <w:tcPr>
            <w:tcW w:w="2268" w:type="dxa"/>
          </w:tcPr>
          <w:p w14:paraId="18C113B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421DAFF7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7F46CD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FFA92D" w14:textId="77777777" w:rsidR="000D7A60" w:rsidRDefault="000D7A60">
            <w:pPr>
              <w:tabs>
                <w:tab w:val="left" w:pos="939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5FF11B1E" w14:textId="77777777">
        <w:trPr>
          <w:trHeight w:val="395"/>
        </w:trPr>
        <w:tc>
          <w:tcPr>
            <w:tcW w:w="2268" w:type="dxa"/>
          </w:tcPr>
          <w:p w14:paraId="7153D45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3804E372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E9652E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F7FEA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98859A6" w14:textId="77777777">
        <w:trPr>
          <w:trHeight w:val="395"/>
        </w:trPr>
        <w:tc>
          <w:tcPr>
            <w:tcW w:w="2268" w:type="dxa"/>
          </w:tcPr>
          <w:p w14:paraId="3FAA2E8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EC8E38F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BCEED5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732CB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6011F06D" w14:textId="77777777">
        <w:trPr>
          <w:trHeight w:val="395"/>
        </w:trPr>
        <w:tc>
          <w:tcPr>
            <w:tcW w:w="2268" w:type="dxa"/>
          </w:tcPr>
          <w:p w14:paraId="7EE4335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139231CD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A8D4AE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8074E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6F4AF3F5" w14:textId="77777777">
        <w:trPr>
          <w:trHeight w:val="395"/>
        </w:trPr>
        <w:tc>
          <w:tcPr>
            <w:tcW w:w="2268" w:type="dxa"/>
          </w:tcPr>
          <w:p w14:paraId="2B41610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06337AA6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FF4DB8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62D0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EDF9ED2" w14:textId="77777777">
        <w:trPr>
          <w:trHeight w:val="395"/>
        </w:trPr>
        <w:tc>
          <w:tcPr>
            <w:tcW w:w="2268" w:type="dxa"/>
          </w:tcPr>
          <w:p w14:paraId="297DECAD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EED6743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49F5AF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70B51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1427A88" w14:textId="77777777">
        <w:trPr>
          <w:trHeight w:val="395"/>
        </w:trPr>
        <w:tc>
          <w:tcPr>
            <w:tcW w:w="2268" w:type="dxa"/>
          </w:tcPr>
          <w:p w14:paraId="63DCE75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2CA395CD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AB69ED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F9190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5BDD3AE7" w14:textId="77777777">
        <w:trPr>
          <w:trHeight w:val="395"/>
        </w:trPr>
        <w:tc>
          <w:tcPr>
            <w:tcW w:w="2268" w:type="dxa"/>
          </w:tcPr>
          <w:p w14:paraId="1E63B4C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21C3759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F843C7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10AE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C68D590" w14:textId="77777777">
        <w:trPr>
          <w:trHeight w:val="395"/>
        </w:trPr>
        <w:tc>
          <w:tcPr>
            <w:tcW w:w="2268" w:type="dxa"/>
          </w:tcPr>
          <w:p w14:paraId="5129A61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45D53843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FDC4AD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E90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5A93B41B" w14:textId="77777777">
        <w:trPr>
          <w:trHeight w:val="395"/>
        </w:trPr>
        <w:tc>
          <w:tcPr>
            <w:tcW w:w="2268" w:type="dxa"/>
          </w:tcPr>
          <w:p w14:paraId="4CD5C03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3F3CD693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C00AD4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03670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152463C4" w14:textId="77777777">
        <w:trPr>
          <w:trHeight w:val="395"/>
        </w:trPr>
        <w:tc>
          <w:tcPr>
            <w:tcW w:w="2268" w:type="dxa"/>
          </w:tcPr>
          <w:p w14:paraId="6F715DB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6B259451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BB7C90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A911F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615BB2E1" w14:textId="77777777">
        <w:trPr>
          <w:trHeight w:val="395"/>
        </w:trPr>
        <w:tc>
          <w:tcPr>
            <w:tcW w:w="2268" w:type="dxa"/>
          </w:tcPr>
          <w:p w14:paraId="3014210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0F450189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558AA6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D1B4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C8192F7" w14:textId="77777777">
        <w:trPr>
          <w:trHeight w:val="395"/>
        </w:trPr>
        <w:tc>
          <w:tcPr>
            <w:tcW w:w="2268" w:type="dxa"/>
          </w:tcPr>
          <w:p w14:paraId="15EA3DE7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6558A6D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AAC6AB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85BBC7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024986FB" w14:textId="77777777">
        <w:trPr>
          <w:trHeight w:val="395"/>
        </w:trPr>
        <w:tc>
          <w:tcPr>
            <w:tcW w:w="2268" w:type="dxa"/>
          </w:tcPr>
          <w:p w14:paraId="01EFE72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6B825E7C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36FAD2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3073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35B3C36E" w14:textId="77777777">
        <w:trPr>
          <w:trHeight w:val="395"/>
        </w:trPr>
        <w:tc>
          <w:tcPr>
            <w:tcW w:w="2268" w:type="dxa"/>
          </w:tcPr>
          <w:p w14:paraId="59CBFA2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0148F2D5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6988A2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F7E90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185774C0" w14:textId="77777777">
        <w:trPr>
          <w:trHeight w:val="395"/>
        </w:trPr>
        <w:tc>
          <w:tcPr>
            <w:tcW w:w="2268" w:type="dxa"/>
          </w:tcPr>
          <w:p w14:paraId="4C5D1F8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2B8FBD09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453DC2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32CFB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ACD8CA1" w14:textId="77777777">
        <w:trPr>
          <w:trHeight w:val="395"/>
        </w:trPr>
        <w:tc>
          <w:tcPr>
            <w:tcW w:w="2268" w:type="dxa"/>
          </w:tcPr>
          <w:p w14:paraId="6E26B85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E7B1CED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4118DD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7B072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3020AE19" w14:textId="77777777">
        <w:trPr>
          <w:trHeight w:val="395"/>
        </w:trPr>
        <w:tc>
          <w:tcPr>
            <w:tcW w:w="2268" w:type="dxa"/>
          </w:tcPr>
          <w:p w14:paraId="2A98B7D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3FD13AD3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8CA7F5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388B6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3CB799FB" w14:textId="77777777">
        <w:trPr>
          <w:trHeight w:val="395"/>
        </w:trPr>
        <w:tc>
          <w:tcPr>
            <w:tcW w:w="2268" w:type="dxa"/>
          </w:tcPr>
          <w:p w14:paraId="70C3B1D9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1E8AB796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AB1C2B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8D74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5EB7EF4C" w14:textId="77777777">
        <w:trPr>
          <w:trHeight w:val="395"/>
        </w:trPr>
        <w:tc>
          <w:tcPr>
            <w:tcW w:w="2268" w:type="dxa"/>
          </w:tcPr>
          <w:p w14:paraId="6A9B0E3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97C701A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5E56A6B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303D9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399EED65" w14:textId="77777777">
        <w:trPr>
          <w:trHeight w:val="395"/>
        </w:trPr>
        <w:tc>
          <w:tcPr>
            <w:tcW w:w="2268" w:type="dxa"/>
          </w:tcPr>
          <w:p w14:paraId="516412D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0733D951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B249AAA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4E6C5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E0CEB47" w14:textId="77777777">
        <w:trPr>
          <w:trHeight w:val="395"/>
        </w:trPr>
        <w:tc>
          <w:tcPr>
            <w:tcW w:w="2268" w:type="dxa"/>
          </w:tcPr>
          <w:p w14:paraId="2106008D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E4FF849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CF50B4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BE2E8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0BB10354" w14:textId="77777777">
        <w:trPr>
          <w:trHeight w:val="395"/>
        </w:trPr>
        <w:tc>
          <w:tcPr>
            <w:tcW w:w="2268" w:type="dxa"/>
          </w:tcPr>
          <w:p w14:paraId="50AAFFFF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4B2BC78E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9937E55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2645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40A025F8" w14:textId="77777777">
        <w:trPr>
          <w:trHeight w:val="395"/>
        </w:trPr>
        <w:tc>
          <w:tcPr>
            <w:tcW w:w="2268" w:type="dxa"/>
          </w:tcPr>
          <w:p w14:paraId="20D96231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4E98BFE0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505D88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5193C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F004861" w14:textId="77777777">
        <w:trPr>
          <w:trHeight w:val="395"/>
        </w:trPr>
        <w:tc>
          <w:tcPr>
            <w:tcW w:w="2268" w:type="dxa"/>
          </w:tcPr>
          <w:p w14:paraId="5ADD76A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D1DE385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EAE530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370F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7413670" w14:textId="77777777">
        <w:trPr>
          <w:trHeight w:val="395"/>
        </w:trPr>
        <w:tc>
          <w:tcPr>
            <w:tcW w:w="2268" w:type="dxa"/>
          </w:tcPr>
          <w:p w14:paraId="48E59CFC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2BC45C92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7200B88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67269E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730B4FDF" w14:textId="77777777">
        <w:trPr>
          <w:trHeight w:val="395"/>
        </w:trPr>
        <w:tc>
          <w:tcPr>
            <w:tcW w:w="2268" w:type="dxa"/>
          </w:tcPr>
          <w:p w14:paraId="1BD26BFD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28581C7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6D0AA5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2315E3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7A60" w14:paraId="23F2F8B8" w14:textId="77777777">
        <w:trPr>
          <w:trHeight w:val="395"/>
        </w:trPr>
        <w:tc>
          <w:tcPr>
            <w:tcW w:w="2268" w:type="dxa"/>
          </w:tcPr>
          <w:p w14:paraId="140416E0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7BEE4266" w14:textId="77777777" w:rsidR="000D7A60" w:rsidRDefault="000D7A60">
            <w:pPr>
              <w:tabs>
                <w:tab w:val="left" w:pos="3330"/>
              </w:tabs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E7637A4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4180B2" w14:textId="77777777" w:rsidR="000D7A60" w:rsidRDefault="000D7A60">
            <w:pPr>
              <w:spacing w:line="276" w:lineRule="auto"/>
              <w:ind w:left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3C6C55" w14:textId="77777777" w:rsidR="000D7A60" w:rsidRDefault="000D7A60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sectPr w:rsidR="000D7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6" w:right="1041" w:bottom="1843" w:left="993" w:header="709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4D30C" w14:textId="77777777" w:rsidR="005831AA" w:rsidRDefault="005831AA">
      <w:r>
        <w:separator/>
      </w:r>
    </w:p>
  </w:endnote>
  <w:endnote w:type="continuationSeparator" w:id="0">
    <w:p w14:paraId="2E405124" w14:textId="77777777" w:rsidR="005831AA" w:rsidRDefault="005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7316" w14:textId="77777777" w:rsidR="000D7A60" w:rsidRDefault="000D7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B00F" w14:textId="77777777" w:rsidR="000D7A60" w:rsidRDefault="000D7A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F15AB2" w14:paraId="2F5E9979" w14:textId="77777777" w:rsidTr="00F15AB2">
      <w:trPr>
        <w:trHeight w:val="70"/>
        <w:jc w:val="center"/>
      </w:trPr>
      <w:tc>
        <w:tcPr>
          <w:tcW w:w="3090" w:type="dxa"/>
          <w:vAlign w:val="center"/>
        </w:tcPr>
        <w:p w14:paraId="7D5618DC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6B04A57B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2C4D5FBD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F15AB2" w14:paraId="06A0CD78" w14:textId="77777777" w:rsidTr="00F15AB2">
      <w:trPr>
        <w:trHeight w:val="1057"/>
        <w:jc w:val="center"/>
      </w:trPr>
      <w:tc>
        <w:tcPr>
          <w:tcW w:w="3090" w:type="dxa"/>
          <w:vAlign w:val="center"/>
        </w:tcPr>
        <w:p w14:paraId="5B327931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3A603C85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8FE8D7D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886BFB6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4759802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0E557E57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00DC7B85" w14:textId="333036D0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7E256C">
            <w:rPr>
              <w:rFonts w:ascii="Arial" w:eastAsia="Arial" w:hAnsi="Arial" w:cs="Arial"/>
              <w:sz w:val="16"/>
              <w:szCs w:val="16"/>
            </w:rPr>
            <w:t>01/04/2024</w:t>
          </w:r>
        </w:p>
        <w:p w14:paraId="257B3B5D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03A13269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A179A08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567D09B9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15EAD414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6CD6BCE2" w14:textId="202B4214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7E256C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14:paraId="05191E18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2FA43917" w14:textId="77777777" w:rsidR="00F15AB2" w:rsidRDefault="00F15AB2" w:rsidP="00F15AB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A2EEDF0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56AEE14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723C193A" w14:textId="77777777" w:rsidR="00F15AB2" w:rsidRDefault="00F15AB2" w:rsidP="00F15AB2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56B14090" w14:textId="77777777" w:rsidR="000D7A60" w:rsidRDefault="000D7A60" w:rsidP="00F15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0B0C" w14:textId="77777777" w:rsidR="000D7A60" w:rsidRDefault="000D7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B61F" w14:textId="77777777" w:rsidR="005831AA" w:rsidRDefault="005831AA">
      <w:r>
        <w:separator/>
      </w:r>
    </w:p>
  </w:footnote>
  <w:footnote w:type="continuationSeparator" w:id="0">
    <w:p w14:paraId="553B1775" w14:textId="77777777" w:rsidR="005831AA" w:rsidRDefault="0058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74A5" w14:textId="77777777" w:rsidR="000D7A60" w:rsidRDefault="0058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8182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DFB5" w14:textId="77777777" w:rsidR="000D7A60" w:rsidRDefault="000D7A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7"/>
      <w:tblW w:w="1034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8"/>
      <w:gridCol w:w="1389"/>
      <w:gridCol w:w="2693"/>
      <w:gridCol w:w="426"/>
      <w:gridCol w:w="567"/>
      <w:gridCol w:w="992"/>
      <w:gridCol w:w="1134"/>
      <w:gridCol w:w="709"/>
      <w:gridCol w:w="850"/>
    </w:tblGrid>
    <w:tr w:rsidR="000D7A60" w14:paraId="7A96A080" w14:textId="77777777">
      <w:trPr>
        <w:trHeight w:val="497"/>
      </w:trPr>
      <w:tc>
        <w:tcPr>
          <w:tcW w:w="1588" w:type="dxa"/>
          <w:tcBorders>
            <w:right w:val="single" w:sz="4" w:space="0" w:color="000000"/>
          </w:tcBorders>
          <w:vAlign w:val="center"/>
        </w:tcPr>
        <w:p w14:paraId="18411F36" w14:textId="77777777" w:rsidR="000D7A60" w:rsidRDefault="00233C3C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6242FA13" wp14:editId="3E808C76">
                <wp:extent cx="851412" cy="349460"/>
                <wp:effectExtent l="0" t="0" r="0" b="0"/>
                <wp:docPr id="26" name="image2.png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851412" cy="34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72938" w14:textId="32C64D47" w:rsidR="000D7A60" w:rsidRPr="008828FD" w:rsidRDefault="00233C3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8828FD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Buenas Prácticas de </w:t>
          </w:r>
          <w:r w:rsidR="000B0A01">
            <w:rPr>
              <w:rFonts w:ascii="Arial" w:eastAsia="Arial" w:hAnsi="Arial" w:cs="Arial"/>
              <w:b/>
              <w:bCs/>
              <w:sz w:val="22"/>
              <w:szCs w:val="22"/>
            </w:rPr>
            <w:t>D</w:t>
          </w:r>
          <w:r w:rsidRPr="008828FD">
            <w:rPr>
              <w:rFonts w:ascii="Arial" w:eastAsia="Arial" w:hAnsi="Arial" w:cs="Arial"/>
              <w:b/>
              <w:bCs/>
              <w:sz w:val="22"/>
              <w:szCs w:val="22"/>
            </w:rPr>
            <w:t>ocumentación</w:t>
          </w:r>
        </w:p>
      </w:tc>
      <w:tc>
        <w:tcPr>
          <w:tcW w:w="9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BD51193" w14:textId="77777777" w:rsidR="000D7A60" w:rsidRDefault="00233C3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99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101223" w14:textId="77777777" w:rsidR="000D7A60" w:rsidRDefault="00233C3C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PNO-FAR-03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B94AB79" w14:textId="77777777" w:rsidR="000D7A60" w:rsidRDefault="00233C3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18303DF" w14:textId="105E648F" w:rsidR="000D7A60" w:rsidRDefault="00233C3C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F15AB2">
            <w:rPr>
              <w:rFonts w:ascii="Arial" w:eastAsia="Arial" w:hAnsi="Arial" w:cs="Arial"/>
            </w:rPr>
            <w:t>2</w:t>
          </w:r>
        </w:p>
      </w:tc>
      <w:tc>
        <w:tcPr>
          <w:tcW w:w="85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A383D5C" w14:textId="77777777" w:rsidR="000D7A60" w:rsidRDefault="00233C3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6499515F" wp14:editId="68D3A6CA">
                <wp:extent cx="258890" cy="245264"/>
                <wp:effectExtent l="0" t="0" r="0" b="0"/>
                <wp:docPr id="27" name="image3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15AB2" w14:paraId="029B981E" w14:textId="77777777" w:rsidTr="001D5FB4">
      <w:trPr>
        <w:trHeight w:val="341"/>
      </w:trPr>
      <w:tc>
        <w:tcPr>
          <w:tcW w:w="29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870715" w14:textId="2ACA947B" w:rsidR="00F15AB2" w:rsidRDefault="00F15AB2" w:rsidP="00F15AB2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Vigente de: marzo 2024</w:t>
          </w:r>
        </w:p>
        <w:p w14:paraId="111D1085" w14:textId="38AEFD63" w:rsidR="00F15AB2" w:rsidRDefault="00F15AB2" w:rsidP="00F15AB2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</w:p>
      </w:tc>
      <w:tc>
        <w:tcPr>
          <w:tcW w:w="31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FCE2D9" w14:textId="2C3B9C7A" w:rsidR="00F15AB2" w:rsidRDefault="00F15AB2" w:rsidP="00F15AB2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>027</w:t>
          </w:r>
        </w:p>
      </w:tc>
      <w:tc>
        <w:tcPr>
          <w:tcW w:w="26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E9EA9C" w14:textId="05EEC22D" w:rsidR="00F15AB2" w:rsidRDefault="00F15AB2" w:rsidP="00F15AB2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</w:rPr>
            <w:t>Sustituye a Versión 1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9DA517F" w14:textId="77777777" w:rsidR="00F15AB2" w:rsidRDefault="00F15AB2" w:rsidP="00F15AB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Pág.</w:t>
          </w:r>
        </w:p>
      </w:tc>
      <w:tc>
        <w:tcPr>
          <w:tcW w:w="85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17751B0E" w14:textId="77777777" w:rsidR="00F15AB2" w:rsidRDefault="00F15AB2" w:rsidP="00F15AB2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</w:tc>
    </w:tr>
  </w:tbl>
  <w:p w14:paraId="26277AEF" w14:textId="77777777" w:rsidR="000D7A60" w:rsidRDefault="0058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AB28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D696" w14:textId="77777777" w:rsidR="000D7A60" w:rsidRDefault="0058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E1FC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9"/>
    <w:multiLevelType w:val="multilevel"/>
    <w:tmpl w:val="E9CAA7F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32B3"/>
    <w:multiLevelType w:val="multilevel"/>
    <w:tmpl w:val="6E4016D2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42EA"/>
    <w:multiLevelType w:val="multilevel"/>
    <w:tmpl w:val="9FBED1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9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b w:val="0"/>
      </w:rPr>
    </w:lvl>
  </w:abstractNum>
  <w:abstractNum w:abstractNumId="3" w15:restartNumberingAfterBreak="0">
    <w:nsid w:val="47D5093D"/>
    <w:multiLevelType w:val="multilevel"/>
    <w:tmpl w:val="0E8435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5F4A5224"/>
    <w:multiLevelType w:val="multilevel"/>
    <w:tmpl w:val="F57C25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850200F"/>
    <w:multiLevelType w:val="multilevel"/>
    <w:tmpl w:val="2FE6F9C4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A8E6A44"/>
    <w:multiLevelType w:val="multilevel"/>
    <w:tmpl w:val="E71A5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60"/>
    <w:rsid w:val="000452D4"/>
    <w:rsid w:val="000B0A01"/>
    <w:rsid w:val="000D7A60"/>
    <w:rsid w:val="00204D4B"/>
    <w:rsid w:val="00222BC0"/>
    <w:rsid w:val="00223AB9"/>
    <w:rsid w:val="00233C3C"/>
    <w:rsid w:val="00260D83"/>
    <w:rsid w:val="00266C91"/>
    <w:rsid w:val="002A091A"/>
    <w:rsid w:val="002E549E"/>
    <w:rsid w:val="00403A62"/>
    <w:rsid w:val="00453308"/>
    <w:rsid w:val="00462066"/>
    <w:rsid w:val="004822AD"/>
    <w:rsid w:val="00542B1A"/>
    <w:rsid w:val="00545442"/>
    <w:rsid w:val="00571081"/>
    <w:rsid w:val="005831AA"/>
    <w:rsid w:val="005E682E"/>
    <w:rsid w:val="0064391A"/>
    <w:rsid w:val="00797825"/>
    <w:rsid w:val="007B7C04"/>
    <w:rsid w:val="007E256C"/>
    <w:rsid w:val="00847F49"/>
    <w:rsid w:val="008828FD"/>
    <w:rsid w:val="00917DA4"/>
    <w:rsid w:val="009A7BA4"/>
    <w:rsid w:val="009C22D8"/>
    <w:rsid w:val="00AF035F"/>
    <w:rsid w:val="00BD2A23"/>
    <w:rsid w:val="00BF796F"/>
    <w:rsid w:val="00DE34F6"/>
    <w:rsid w:val="00E00F78"/>
    <w:rsid w:val="00E4132D"/>
    <w:rsid w:val="00F15AB2"/>
    <w:rsid w:val="00F47784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9AEB6"/>
  <w15:docId w15:val="{8A91535F-E35E-4E7E-A212-AF285DD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CwBOrtwJLve+r0D/n5RCl6VuA==">CgMxLjAyCGguZ2pkZ3hzOAByITFOaUdIUWpNMUJTa0tXM2pvWWtYcTNqZ2hyaWstNkg4NA==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22</cp:revision>
  <cp:lastPrinted>2023-11-27T18:06:00Z</cp:lastPrinted>
  <dcterms:created xsi:type="dcterms:W3CDTF">2023-10-24T19:23:00Z</dcterms:created>
  <dcterms:modified xsi:type="dcterms:W3CDTF">2024-06-11T22:01:00Z</dcterms:modified>
</cp:coreProperties>
</file>