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F9" w:rsidRDefault="00FC2BF9" w:rsidP="001D315C">
      <w:pPr>
        <w:pStyle w:val="Sinespaciado"/>
        <w:jc w:val="right"/>
        <w:rPr>
          <w:rFonts w:ascii="Maiandra GD" w:hAnsi="Maiandra GD" w:cs="Khmer UI"/>
          <w:sz w:val="20"/>
          <w:szCs w:val="20"/>
        </w:rPr>
      </w:pPr>
    </w:p>
    <w:p w:rsidR="00B376C6" w:rsidRPr="00730884" w:rsidRDefault="00B376C6" w:rsidP="00B376C6">
      <w:pPr>
        <w:pStyle w:val="NormalWeb"/>
        <w:contextualSpacing/>
        <w:jc w:val="center"/>
        <w:rPr>
          <w:rFonts w:ascii="Cambria" w:hAnsi="Cambria" w:cstheme="minorHAnsi"/>
          <w:b/>
          <w:bCs/>
          <w:sz w:val="22"/>
          <w:szCs w:val="22"/>
        </w:rPr>
      </w:pPr>
      <w:bookmarkStart w:id="0" w:name="_Hlk116377304"/>
      <w:r w:rsidRPr="00730884">
        <w:rPr>
          <w:rFonts w:ascii="Cambria" w:hAnsi="Cambria" w:cstheme="minorHAnsi"/>
          <w:b/>
          <w:bCs/>
          <w:sz w:val="22"/>
          <w:szCs w:val="22"/>
        </w:rPr>
        <w:t>AVISO DE PRIVACIDAD INTEGRAL DE LA DIRECCIÓN DE INVESTIGACIÓN</w:t>
      </w:r>
    </w:p>
    <w:p w:rsidR="00B376C6" w:rsidRPr="00730884" w:rsidRDefault="00B376C6" w:rsidP="00B376C6">
      <w:pPr>
        <w:pStyle w:val="NormalWeb"/>
        <w:contextualSpacing/>
        <w:jc w:val="center"/>
        <w:rPr>
          <w:rFonts w:ascii="Cambria" w:hAnsi="Cambria" w:cstheme="minorHAnsi"/>
          <w:b/>
          <w:bCs/>
          <w:sz w:val="22"/>
          <w:szCs w:val="22"/>
        </w:rPr>
      </w:pPr>
      <w:r w:rsidRPr="00730884">
        <w:rPr>
          <w:rFonts w:ascii="Cambria" w:hAnsi="Cambria" w:cstheme="minorHAnsi"/>
          <w:b/>
          <w:bCs/>
          <w:sz w:val="22"/>
          <w:szCs w:val="22"/>
        </w:rPr>
        <w:t xml:space="preserve">PARA LA RECOLECCIÓN DE DATOS CON FINES ESTADÍSTICOS </w:t>
      </w:r>
      <w:bookmarkEnd w:id="0"/>
    </w:p>
    <w:p w:rsidR="00B376C6" w:rsidRPr="00730884" w:rsidRDefault="00B376C6" w:rsidP="00B376C6">
      <w:pPr>
        <w:pStyle w:val="NormalWeb"/>
        <w:contextualSpacing/>
        <w:jc w:val="center"/>
        <w:rPr>
          <w:rFonts w:ascii="Cambria" w:hAnsi="Cambria" w:cstheme="minorHAnsi"/>
          <w:b/>
          <w:bCs/>
          <w:sz w:val="22"/>
          <w:szCs w:val="22"/>
        </w:rPr>
      </w:pP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Instituto Nacional de Pediatría, INP, con domicilio en Insurgentes sur, 3700-C, Colonia Insurgentes Cuicuilco, Coyoacán, México, CP. 04530,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rsidR="00B376C6" w:rsidRPr="00730884" w:rsidRDefault="00B376C6" w:rsidP="00B376C6">
      <w:pPr>
        <w:pStyle w:val="NormalWeb"/>
        <w:jc w:val="both"/>
        <w:rPr>
          <w:rFonts w:ascii="Cambria" w:hAnsi="Cambria" w:cstheme="minorHAnsi"/>
          <w:b/>
          <w:bCs/>
          <w:sz w:val="22"/>
          <w:szCs w:val="22"/>
        </w:rPr>
      </w:pPr>
      <w:r w:rsidRPr="00730884">
        <w:rPr>
          <w:rFonts w:ascii="Cambria" w:hAnsi="Cambria" w:cstheme="minorHAnsi"/>
          <w:b/>
          <w:bCs/>
          <w:sz w:val="22"/>
          <w:szCs w:val="22"/>
        </w:rPr>
        <w:t>¿Qué datos personales solicitamos y para qué fines?</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Los datos personales que solicitamos los utilizaremos para las siguientes finalidades:</w:t>
      </w:r>
    </w:p>
    <w:p w:rsidR="00B376C6" w:rsidRPr="00730884" w:rsidRDefault="00B376C6" w:rsidP="00B376C6">
      <w:pPr>
        <w:jc w:val="both"/>
        <w:rPr>
          <w:rFonts w:eastAsia="Times New Roman" w:cstheme="minorHAnsi"/>
          <w:sz w:val="22"/>
          <w:szCs w:val="22"/>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35"/>
        <w:gridCol w:w="1473"/>
        <w:gridCol w:w="1038"/>
      </w:tblGrid>
      <w:tr w:rsidR="00B376C6" w:rsidRPr="00730884" w:rsidTr="00AD7244">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376C6" w:rsidRPr="00730884" w:rsidRDefault="00B376C6" w:rsidP="00AD7244">
            <w:pPr>
              <w:jc w:val="center"/>
              <w:rPr>
                <w:rFonts w:eastAsia="Times New Roman" w:cstheme="minorHAnsi"/>
                <w:b/>
                <w:bCs/>
                <w:sz w:val="22"/>
                <w:szCs w:val="22"/>
              </w:rPr>
            </w:pPr>
            <w:r w:rsidRPr="00730884">
              <w:rPr>
                <w:rFonts w:eastAsia="Times New Roman" w:cstheme="minorHAnsi"/>
                <w:b/>
                <w:bCs/>
                <w:sz w:val="22"/>
                <w:szCs w:val="22"/>
              </w:rPr>
              <w:t>Finalidad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376C6" w:rsidRPr="00730884" w:rsidRDefault="00B376C6" w:rsidP="00AD7244">
            <w:pPr>
              <w:jc w:val="center"/>
              <w:rPr>
                <w:rFonts w:eastAsia="Times New Roman" w:cstheme="minorHAnsi"/>
                <w:b/>
                <w:bCs/>
                <w:sz w:val="22"/>
                <w:szCs w:val="22"/>
              </w:rPr>
            </w:pPr>
            <w:r w:rsidRPr="00730884">
              <w:rPr>
                <w:rFonts w:eastAsia="Times New Roman" w:cstheme="minorHAnsi"/>
                <w:b/>
                <w:bCs/>
                <w:sz w:val="22"/>
                <w:szCs w:val="22"/>
              </w:rPr>
              <w:t>¿Requieren consentimiento del titular?</w:t>
            </w:r>
          </w:p>
        </w:tc>
      </w:tr>
      <w:tr w:rsidR="00B376C6" w:rsidRPr="00730884" w:rsidTr="00AD7244">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376C6" w:rsidRPr="00730884" w:rsidRDefault="00B376C6" w:rsidP="00AD7244">
            <w:pPr>
              <w:jc w:val="both"/>
              <w:rPr>
                <w:rFonts w:eastAsia="Times New Roman" w:cstheme="minorHAnsi"/>
                <w:b/>
                <w:bC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376C6" w:rsidRPr="00730884" w:rsidRDefault="00B376C6" w:rsidP="00AD7244">
            <w:pPr>
              <w:jc w:val="center"/>
              <w:rPr>
                <w:rFonts w:eastAsia="Times New Roman" w:cstheme="minorHAnsi"/>
                <w:b/>
                <w:bCs/>
                <w:sz w:val="22"/>
                <w:szCs w:val="22"/>
              </w:rPr>
            </w:pPr>
            <w:r w:rsidRPr="00730884">
              <w:rPr>
                <w:rFonts w:eastAsia="Times New Roman" w:cstheme="minorHAnsi"/>
                <w:b/>
                <w:bCs/>
                <w:sz w:val="22"/>
                <w:szCs w:val="22"/>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B376C6" w:rsidRPr="00730884" w:rsidRDefault="00B376C6" w:rsidP="00AD7244">
            <w:pPr>
              <w:jc w:val="center"/>
              <w:rPr>
                <w:rFonts w:eastAsia="Times New Roman" w:cstheme="minorHAnsi"/>
                <w:b/>
                <w:bCs/>
                <w:sz w:val="22"/>
                <w:szCs w:val="22"/>
              </w:rPr>
            </w:pPr>
            <w:r w:rsidRPr="00730884">
              <w:rPr>
                <w:rFonts w:eastAsia="Times New Roman" w:cstheme="minorHAnsi"/>
                <w:b/>
                <w:bCs/>
                <w:sz w:val="22"/>
                <w:szCs w:val="22"/>
              </w:rPr>
              <w:t>SI</w:t>
            </w:r>
          </w:p>
        </w:tc>
      </w:tr>
      <w:tr w:rsidR="00B376C6" w:rsidRPr="00730884" w:rsidTr="00AD724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376C6" w:rsidRPr="00730884" w:rsidRDefault="00B376C6" w:rsidP="00AD7244">
            <w:pPr>
              <w:jc w:val="both"/>
              <w:rPr>
                <w:rFonts w:eastAsia="Times New Roman" w:cstheme="minorHAnsi"/>
                <w:sz w:val="22"/>
                <w:szCs w:val="22"/>
              </w:rPr>
            </w:pPr>
            <w:r w:rsidRPr="00730884">
              <w:rPr>
                <w:rFonts w:eastAsia="Times New Roman" w:cstheme="minorHAnsi"/>
                <w:sz w:val="22"/>
                <w:szCs w:val="22"/>
              </w:rPr>
              <w:t>establecer estadísticas, reportes y tramites internos</w:t>
            </w:r>
          </w:p>
        </w:tc>
        <w:tc>
          <w:tcPr>
            <w:tcW w:w="0" w:type="auto"/>
            <w:tcBorders>
              <w:top w:val="outset" w:sz="6" w:space="0" w:color="auto"/>
              <w:left w:val="outset" w:sz="6" w:space="0" w:color="auto"/>
              <w:bottom w:val="outset" w:sz="6" w:space="0" w:color="auto"/>
              <w:right w:val="outset" w:sz="6" w:space="0" w:color="auto"/>
            </w:tcBorders>
            <w:vAlign w:val="center"/>
            <w:hideMark/>
          </w:tcPr>
          <w:p w:rsidR="00B376C6" w:rsidRPr="00730884" w:rsidRDefault="00B376C6" w:rsidP="00AD7244">
            <w:pPr>
              <w:jc w:val="center"/>
              <w:rPr>
                <w:rFonts w:eastAsia="Times New Roman" w:cstheme="minorHAnsi"/>
                <w:sz w:val="22"/>
                <w:szCs w:val="22"/>
              </w:rPr>
            </w:pPr>
            <w:r w:rsidRPr="00730884">
              <w:rPr>
                <w:rFonts w:eastAsia="Times New Roman" w:cstheme="minorHAnsi"/>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hideMark/>
          </w:tcPr>
          <w:p w:rsidR="00B376C6" w:rsidRPr="00730884" w:rsidRDefault="00B376C6" w:rsidP="00AD7244">
            <w:pPr>
              <w:jc w:val="both"/>
              <w:rPr>
                <w:rFonts w:eastAsia="Times New Roman" w:cstheme="minorHAnsi"/>
                <w:sz w:val="22"/>
                <w:szCs w:val="22"/>
              </w:rPr>
            </w:pPr>
            <w:r w:rsidRPr="00730884">
              <w:rPr>
                <w:rFonts w:eastAsia="Times New Roman" w:cstheme="minorHAnsi"/>
                <w:sz w:val="22"/>
                <w:szCs w:val="22"/>
              </w:rPr>
              <w:t> </w:t>
            </w:r>
          </w:p>
        </w:tc>
      </w:tr>
    </w:tbl>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 xml:space="preserve">Para llevar a cabo las finalidades descritas en el presente aviso de privacidad, se solicitarán los siguientes datos personales: </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Nombre</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Registro Federal de Contribuyentes (RFC)</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Clave Única de Registro de Población (CURP)</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Correo electrónico</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Puesto o cargo que desempeña</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Domicilio de trabajo</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Correo electrónico institucional</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Teléfono institucional</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Capacitación laboral</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Trayectoria educativa</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Títulos</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Cédula profesional</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Certificados</w:t>
      </w:r>
    </w:p>
    <w:p w:rsidR="00B376C6" w:rsidRPr="00730884" w:rsidRDefault="00B376C6" w:rsidP="00B376C6">
      <w:pPr>
        <w:numPr>
          <w:ilvl w:val="0"/>
          <w:numId w:val="10"/>
        </w:numPr>
        <w:spacing w:before="100" w:beforeAutospacing="1" w:after="100" w:afterAutospacing="1"/>
        <w:jc w:val="both"/>
        <w:rPr>
          <w:rFonts w:eastAsia="Times New Roman" w:cstheme="minorHAnsi"/>
          <w:sz w:val="22"/>
          <w:szCs w:val="22"/>
        </w:rPr>
      </w:pPr>
      <w:r w:rsidRPr="00730884">
        <w:rPr>
          <w:rFonts w:eastAsia="Times New Roman" w:cstheme="minorHAnsi"/>
          <w:sz w:val="22"/>
          <w:szCs w:val="22"/>
        </w:rPr>
        <w:t>Reconocimientos</w:t>
      </w:r>
    </w:p>
    <w:p w:rsidR="00B376C6"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Se informa que no se solicitarán datos personales sensibles.</w:t>
      </w:r>
    </w:p>
    <w:p w:rsidR="00B376C6" w:rsidRPr="00730884" w:rsidRDefault="00B376C6" w:rsidP="00B376C6">
      <w:pPr>
        <w:pStyle w:val="NormalWeb"/>
        <w:jc w:val="both"/>
        <w:rPr>
          <w:rFonts w:ascii="Cambria" w:hAnsi="Cambria" w:cstheme="minorHAnsi"/>
          <w:sz w:val="22"/>
          <w:szCs w:val="22"/>
        </w:rPr>
      </w:pPr>
    </w:p>
    <w:p w:rsidR="00B376C6" w:rsidRPr="00730884" w:rsidRDefault="00B376C6" w:rsidP="00B376C6">
      <w:pPr>
        <w:pStyle w:val="NormalWeb"/>
        <w:jc w:val="both"/>
        <w:rPr>
          <w:rFonts w:ascii="Cambria" w:hAnsi="Cambria" w:cstheme="minorHAnsi"/>
          <w:b/>
          <w:bCs/>
          <w:sz w:val="22"/>
          <w:szCs w:val="22"/>
        </w:rPr>
      </w:pPr>
      <w:r w:rsidRPr="00730884">
        <w:rPr>
          <w:rFonts w:ascii="Cambria" w:hAnsi="Cambria" w:cstheme="minorHAnsi"/>
          <w:b/>
          <w:bCs/>
          <w:sz w:val="22"/>
          <w:szCs w:val="22"/>
        </w:rPr>
        <w:lastRenderedPageBreak/>
        <w:t>¿Con quién compartimos su información personal y para qué fines?</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Se informa que no se realizarán transferencias de datos personales, salvo aquéllas que sean necesarias para atender requerimientos de información de una autoridad competente, que estén debidamente fundados y motivados.</w:t>
      </w:r>
    </w:p>
    <w:p w:rsidR="00B376C6" w:rsidRPr="00730884" w:rsidRDefault="00B376C6" w:rsidP="00B376C6">
      <w:pPr>
        <w:pStyle w:val="NormalWeb"/>
        <w:jc w:val="both"/>
        <w:rPr>
          <w:rFonts w:ascii="Cambria" w:hAnsi="Cambria" w:cstheme="minorHAnsi"/>
          <w:b/>
          <w:bCs/>
          <w:sz w:val="22"/>
          <w:szCs w:val="22"/>
        </w:rPr>
      </w:pPr>
      <w:r w:rsidRPr="00730884">
        <w:rPr>
          <w:rFonts w:ascii="Cambria" w:hAnsi="Cambria" w:cstheme="minorHAnsi"/>
          <w:b/>
          <w:bCs/>
          <w:sz w:val="22"/>
          <w:szCs w:val="22"/>
        </w:rPr>
        <w:t>¿Cuál es el fundamento para el tratamiento de datos personales?</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Con fundamento en los Artículos 68 fracción II y VI de la Ley General de Transparencia y Acceso a la Información Pública; artículo 16 de la Ley Federal de Transparencia y Acceso a la Información Pública; artículo 3 fracción II, 18, 20, 21, 23 26, 27, 28, y 70 de la Ley General de Protección de Datos Personales en posesión de los sujetos obligados.</w:t>
      </w:r>
    </w:p>
    <w:p w:rsidR="00B376C6" w:rsidRPr="00730884" w:rsidRDefault="00B376C6" w:rsidP="00B376C6">
      <w:pPr>
        <w:pStyle w:val="NormalWeb"/>
        <w:jc w:val="both"/>
        <w:rPr>
          <w:rFonts w:ascii="Cambria" w:hAnsi="Cambria" w:cstheme="minorHAnsi"/>
          <w:b/>
          <w:bCs/>
          <w:sz w:val="22"/>
          <w:szCs w:val="22"/>
        </w:rPr>
      </w:pPr>
      <w:r w:rsidRPr="00730884">
        <w:rPr>
          <w:rFonts w:ascii="Cambria" w:hAnsi="Cambria" w:cstheme="minorHAnsi"/>
          <w:b/>
          <w:bCs/>
          <w:sz w:val="22"/>
          <w:szCs w:val="22"/>
        </w:rPr>
        <w:t>¿Dónde puedo ejercer mis derechos ARCO?</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a) Nombre de su titular: Lic. Roberto Ruiz Arciniega</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b) Domicilio: Insurgentes Sur No. 3700-C, Colonia Insurgentes Cuicuilco, Coyoacán, México, CP. 04530, Ciudad de México, México</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c) Correo electrónico: transparenciainp@pediatria.gob.mx</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d) Número telefónico y extensión: 5510840900 ext.1220</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 xml:space="preserve">e) Otro dato de contacto: </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 xml:space="preserve">Asimismo, usted podrá presentar una solicitud de ejercicio de derechos ARCO a través de la Plataforma Nacional de Transparencia, disponible en </w:t>
      </w:r>
      <w:hyperlink r:id="rId8" w:tgtFrame="_blank" w:history="1">
        <w:r w:rsidRPr="00730884">
          <w:rPr>
            <w:rStyle w:val="Hipervnculo"/>
            <w:rFonts w:ascii="Cambria" w:hAnsi="Cambria" w:cstheme="minorHAnsi"/>
            <w:sz w:val="22"/>
            <w:szCs w:val="22"/>
          </w:rPr>
          <w:t>http://www.plataformadetransparencia.org.mx</w:t>
        </w:r>
      </w:hyperlink>
      <w:r w:rsidRPr="00730884">
        <w:rPr>
          <w:rFonts w:ascii="Cambria" w:hAnsi="Cambria" w:cstheme="minorHAnsi"/>
          <w:sz w:val="22"/>
          <w:szCs w:val="22"/>
        </w:rPr>
        <w:t>, y a través de los siguientes medios:</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 xml:space="preserve">Si desea conocer el procedimiento para el ejercicio de estos derechos, puede acudir a la Unidad de Transparencia, o bien, ponemos a su disposición los siguientes medios: </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Si desea ejercer su derecho de acceso, rectificación, cancelación u oposición de sus datos personales (derechos ARCO) podrá acudir directamente a la Unidad de Transparencia de este Instituto, en el primer piso del Edificio de Planeación en el que deberá entregar oficio dirigido a la Dirección de Investigación del INP, indicando que información desea modificar u omitir.</w:t>
      </w:r>
    </w:p>
    <w:p w:rsidR="00B376C6" w:rsidRDefault="00B376C6" w:rsidP="00B376C6">
      <w:pPr>
        <w:jc w:val="both"/>
        <w:rPr>
          <w:rFonts w:eastAsia="Times New Roman" w:cstheme="minorHAnsi"/>
          <w:sz w:val="22"/>
          <w:szCs w:val="22"/>
        </w:rPr>
      </w:pPr>
    </w:p>
    <w:p w:rsidR="00B376C6" w:rsidRPr="00730884" w:rsidRDefault="00B376C6" w:rsidP="00B376C6">
      <w:pPr>
        <w:jc w:val="both"/>
        <w:rPr>
          <w:rFonts w:eastAsia="Times New Roman" w:cstheme="minorHAnsi"/>
          <w:sz w:val="22"/>
          <w:szCs w:val="22"/>
        </w:rPr>
      </w:pPr>
    </w:p>
    <w:p w:rsidR="00B376C6" w:rsidRPr="00730884" w:rsidRDefault="00B376C6" w:rsidP="00B376C6">
      <w:pPr>
        <w:pStyle w:val="NormalWeb"/>
        <w:jc w:val="both"/>
        <w:rPr>
          <w:rFonts w:ascii="Cambria" w:hAnsi="Cambria" w:cstheme="minorHAnsi"/>
          <w:b/>
          <w:bCs/>
          <w:sz w:val="22"/>
          <w:szCs w:val="22"/>
        </w:rPr>
      </w:pPr>
      <w:r w:rsidRPr="00730884">
        <w:rPr>
          <w:rFonts w:ascii="Cambria" w:hAnsi="Cambria" w:cstheme="minorHAnsi"/>
          <w:b/>
          <w:bCs/>
          <w:sz w:val="22"/>
          <w:szCs w:val="22"/>
        </w:rPr>
        <w:lastRenderedPageBreak/>
        <w:t>¿Cómo puede conocer los cambios en este aviso de privacidad?</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 xml:space="preserve">El presente aviso de privacidad puede sufrir modificaciones, cambios o actualizaciones derivadas de nuevos requerimientos legales o por otras causas. </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Nos comprometemos a mantenerlo informado sobre los cambios que pueda sufrir el presente aviso de privacidad, a través de: En caso de que exista algún cambio o actualización del Aviso de Privacidad, este será publicado en el portal internet de este Instituto, informando sobre posibles modificaciones en tratamiento de sus datos. Previa aprobación del Comité de Transparencia del Instituto Nacional de Pediatría.</w:t>
      </w:r>
    </w:p>
    <w:p w:rsidR="00B376C6" w:rsidRPr="00730884" w:rsidRDefault="00B376C6" w:rsidP="00B376C6">
      <w:pPr>
        <w:pStyle w:val="NormalWeb"/>
        <w:jc w:val="both"/>
        <w:rPr>
          <w:rFonts w:ascii="Cambria" w:hAnsi="Cambria" w:cstheme="minorHAnsi"/>
          <w:b/>
          <w:bCs/>
          <w:sz w:val="22"/>
          <w:szCs w:val="22"/>
        </w:rPr>
      </w:pPr>
      <w:r w:rsidRPr="00730884">
        <w:rPr>
          <w:rFonts w:ascii="Cambria" w:hAnsi="Cambria" w:cstheme="minorHAnsi"/>
          <w:b/>
          <w:bCs/>
          <w:sz w:val="22"/>
          <w:szCs w:val="22"/>
        </w:rPr>
        <w:t>Otros datos de contacto:</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Página de Internet: https://www.pediatria.gob.mx</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Correo electrónico para la atención del público en general: transparenciainp@pediatria.gob.mx</w:t>
      </w:r>
    </w:p>
    <w:p w:rsidR="00B376C6" w:rsidRPr="00730884" w:rsidRDefault="00B376C6" w:rsidP="00B376C6">
      <w:pPr>
        <w:pStyle w:val="NormalWeb"/>
        <w:jc w:val="both"/>
        <w:rPr>
          <w:rFonts w:ascii="Cambria" w:hAnsi="Cambria" w:cstheme="minorHAnsi"/>
          <w:sz w:val="22"/>
          <w:szCs w:val="22"/>
        </w:rPr>
      </w:pPr>
      <w:r w:rsidRPr="00730884">
        <w:rPr>
          <w:rFonts w:ascii="Cambria" w:hAnsi="Cambria" w:cstheme="minorHAnsi"/>
          <w:sz w:val="22"/>
          <w:szCs w:val="22"/>
        </w:rPr>
        <w:t>Número telefónico para la atención del público en general: 55 10840900 ext.1220</w:t>
      </w:r>
    </w:p>
    <w:p w:rsidR="00D41A59" w:rsidRPr="00B376C6" w:rsidRDefault="00D41A59" w:rsidP="00D41A59">
      <w:pPr>
        <w:rPr>
          <w:lang w:val="es-MX"/>
        </w:rPr>
      </w:pPr>
      <w:bookmarkStart w:id="1" w:name="_GoBack"/>
      <w:bookmarkEnd w:id="1"/>
    </w:p>
    <w:p w:rsidR="00D41A59" w:rsidRDefault="00D41A59" w:rsidP="00D41A59"/>
    <w:p w:rsidR="00D41A59" w:rsidRDefault="00D41A59" w:rsidP="00D41A59">
      <w:r>
        <w:t>Actualizado al 31 de diciembre de 2023</w:t>
      </w:r>
    </w:p>
    <w:p w:rsidR="00A66ED0" w:rsidRPr="00D41A59" w:rsidRDefault="00A66ED0" w:rsidP="00D41A59">
      <w:pPr>
        <w:pStyle w:val="Sinespaciado"/>
        <w:jc w:val="right"/>
        <w:rPr>
          <w:rFonts w:ascii="Maiandra GD" w:hAnsi="Maiandra GD"/>
          <w:sz w:val="16"/>
          <w:szCs w:val="20"/>
          <w:lang w:val="es-ES_tradnl"/>
        </w:rPr>
      </w:pPr>
    </w:p>
    <w:sectPr w:rsidR="00A66ED0" w:rsidRPr="00D41A59" w:rsidSect="001C342D">
      <w:headerReference w:type="default" r:id="rId9"/>
      <w:footerReference w:type="default" r:id="rId10"/>
      <w:pgSz w:w="12240" w:h="15840" w:code="1"/>
      <w:pgMar w:top="1701" w:right="1134" w:bottom="1135" w:left="1134" w:header="567"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47D" w:rsidRDefault="0084547D" w:rsidP="00722229">
      <w:r>
        <w:separator/>
      </w:r>
    </w:p>
  </w:endnote>
  <w:endnote w:type="continuationSeparator" w:id="0">
    <w:p w:rsidR="0084547D" w:rsidRDefault="0084547D"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Khmer UI">
    <w:altName w:val="Khmer UI"/>
    <w:charset w:val="00"/>
    <w:family w:val="swiss"/>
    <w:pitch w:val="variable"/>
    <w:sig w:usb0="8000002F" w:usb1="0000204A" w:usb2="00010000" w:usb3="00000000" w:csb0="00000001" w:csb1="00000000"/>
  </w:font>
  <w:font w:name="Montserrat Regular">
    <w:altName w:val="Calibri"/>
    <w:panose1 w:val="00000500000000000000"/>
    <w:charset w:val="00"/>
    <w:family w:val="auto"/>
    <w:pitch w:val="variable"/>
    <w:sig w:usb0="2000020F" w:usb1="00000003" w:usb2="00000000" w:usb3="00000000" w:csb0="00000197" w:csb1="00000000"/>
  </w:font>
  <w:font w:name="Montserrat">
    <w:altName w:val="Courier New"/>
    <w:panose1 w:val="00000500000000000000"/>
    <w:charset w:val="00"/>
    <w:family w:val="auto"/>
    <w:pitch w:val="variable"/>
    <w:sig w:usb0="2000020F" w:usb1="00000003" w:usb2="00000000" w:usb3="00000000" w:csb0="00000197" w:csb1="00000000"/>
  </w:font>
  <w:font w:name="Montserrat Light">
    <w:altName w:val="Calibri"/>
    <w:panose1 w:val="000004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A8E" w:rsidRDefault="00114A69" w:rsidP="00786FFA">
    <w:pPr>
      <w:pStyle w:val="Piedepgina"/>
      <w:tabs>
        <w:tab w:val="right" w:pos="9356"/>
      </w:tabs>
      <w:spacing w:line="276" w:lineRule="auto"/>
      <w:ind w:right="26"/>
      <w:jc w:val="right"/>
      <w:rPr>
        <w:rFonts w:ascii="Montserrat Regular" w:hAnsi="Montserrat Regular"/>
        <w:color w:val="BE955B"/>
        <w:sz w:val="14"/>
        <w:szCs w:val="14"/>
      </w:rPr>
    </w:pPr>
    <w:r>
      <w:rPr>
        <w:rFonts w:ascii="Montserrat Regular" w:hAnsi="Montserrat Regular"/>
        <w:noProof/>
        <w:color w:val="807F83"/>
        <w:sz w:val="18"/>
        <w:szCs w:val="18"/>
        <w:lang w:val="es-ES"/>
      </w:rPr>
      <w:drawing>
        <wp:anchor distT="0" distB="0" distL="114300" distR="114300" simplePos="0" relativeHeight="251666944" behindDoc="1" locked="0" layoutInCell="1" allowOverlap="1">
          <wp:simplePos x="0" y="0"/>
          <wp:positionH relativeFrom="margin">
            <wp:align>center</wp:align>
          </wp:positionH>
          <wp:positionV relativeFrom="paragraph">
            <wp:posOffset>197952</wp:posOffset>
          </wp:positionV>
          <wp:extent cx="7479102" cy="120966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t="87576"/>
                  <a:stretch/>
                </pic:blipFill>
                <pic:spPr bwMode="auto">
                  <a:xfrm>
                    <a:off x="0" y="0"/>
                    <a:ext cx="7479102" cy="1209666"/>
                  </a:xfrm>
                  <a:prstGeom prst="rect">
                    <a:avLst/>
                  </a:prstGeom>
                  <a:ln>
                    <a:noFill/>
                  </a:ln>
                  <a:extLst>
                    <a:ext uri="{53640926-AAD7-44D8-BBD7-CCE9431645EC}">
                      <a14:shadowObscured xmlns:a14="http://schemas.microsoft.com/office/drawing/2010/main"/>
                    </a:ex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ve="http://schemas.openxmlformats.org/markup-compatibility/2006"/>
                    </a:ext>
                  </a:extLst>
                </pic:spPr>
              </pic:pic>
            </a:graphicData>
          </a:graphic>
        </wp:anchor>
      </w:drawing>
    </w:r>
  </w:p>
  <w:p w:rsidR="007D57A8" w:rsidRPr="00114A69" w:rsidRDefault="007A7685" w:rsidP="00786FFA">
    <w:pPr>
      <w:pStyle w:val="Piedepgina"/>
      <w:tabs>
        <w:tab w:val="right" w:pos="9356"/>
      </w:tabs>
      <w:spacing w:line="276" w:lineRule="auto"/>
      <w:ind w:right="26"/>
      <w:jc w:val="right"/>
      <w:rPr>
        <w:rFonts w:ascii="Montserrat" w:hAnsi="Montserrat"/>
        <w:color w:val="BE955B"/>
        <w:sz w:val="14"/>
        <w:szCs w:val="14"/>
      </w:rPr>
    </w:pPr>
    <w:r w:rsidRPr="00114A69">
      <w:rPr>
        <w:rFonts w:ascii="Montserrat" w:hAnsi="Montserrat"/>
        <w:color w:val="BE955B"/>
        <w:sz w:val="14"/>
        <w:szCs w:val="14"/>
      </w:rPr>
      <w:t xml:space="preserve">Página </w:t>
    </w:r>
    <w:r w:rsidR="004B7222" w:rsidRPr="00114A69">
      <w:rPr>
        <w:rFonts w:ascii="Montserrat" w:hAnsi="Montserrat"/>
        <w:color w:val="BE955B"/>
        <w:sz w:val="14"/>
        <w:szCs w:val="14"/>
      </w:rPr>
      <w:fldChar w:fldCharType="begin"/>
    </w:r>
    <w:r w:rsidRPr="00114A69">
      <w:rPr>
        <w:rFonts w:ascii="Montserrat" w:hAnsi="Montserrat"/>
        <w:color w:val="BE955B"/>
        <w:sz w:val="14"/>
        <w:szCs w:val="14"/>
      </w:rPr>
      <w:instrText>PAGE  \* Arabic  \* MERGEFORMAT</w:instrText>
    </w:r>
    <w:r w:rsidR="004B7222" w:rsidRPr="00114A69">
      <w:rPr>
        <w:rFonts w:ascii="Montserrat" w:hAnsi="Montserrat"/>
        <w:color w:val="BE955B"/>
        <w:sz w:val="14"/>
        <w:szCs w:val="14"/>
      </w:rPr>
      <w:fldChar w:fldCharType="separate"/>
    </w:r>
    <w:r w:rsidR="00B376C6">
      <w:rPr>
        <w:rFonts w:ascii="Montserrat" w:hAnsi="Montserrat"/>
        <w:noProof/>
        <w:color w:val="BE955B"/>
        <w:sz w:val="14"/>
        <w:szCs w:val="14"/>
      </w:rPr>
      <w:t>3</w:t>
    </w:r>
    <w:r w:rsidR="004B7222" w:rsidRPr="00114A69">
      <w:rPr>
        <w:rFonts w:ascii="Montserrat" w:hAnsi="Montserrat"/>
        <w:color w:val="BE955B"/>
        <w:sz w:val="14"/>
        <w:szCs w:val="14"/>
      </w:rPr>
      <w:fldChar w:fldCharType="end"/>
    </w:r>
    <w:r w:rsidRPr="00114A69">
      <w:rPr>
        <w:rFonts w:ascii="Montserrat" w:hAnsi="Montserrat"/>
        <w:color w:val="BE955B"/>
        <w:sz w:val="14"/>
        <w:szCs w:val="14"/>
      </w:rPr>
      <w:t xml:space="preserve"> de </w:t>
    </w:r>
    <w:r w:rsidR="0084547D">
      <w:fldChar w:fldCharType="begin"/>
    </w:r>
    <w:r w:rsidR="0084547D">
      <w:instrText>NUMPAGES  \* Arabic  \* MERGEFORMAT</w:instrText>
    </w:r>
    <w:r w:rsidR="0084547D">
      <w:fldChar w:fldCharType="separate"/>
    </w:r>
    <w:r w:rsidR="00B376C6" w:rsidRPr="00B376C6">
      <w:rPr>
        <w:rFonts w:ascii="Montserrat" w:hAnsi="Montserrat"/>
        <w:noProof/>
        <w:color w:val="BE955B"/>
        <w:sz w:val="14"/>
        <w:szCs w:val="14"/>
      </w:rPr>
      <w:t>3</w:t>
    </w:r>
    <w:r w:rsidR="0084547D">
      <w:rPr>
        <w:rFonts w:ascii="Montserrat" w:hAnsi="Montserrat"/>
        <w:noProof/>
        <w:color w:val="BE955B"/>
        <w:sz w:val="14"/>
        <w:szCs w:val="14"/>
      </w:rPr>
      <w:fldChar w:fldCharType="end"/>
    </w:r>
  </w:p>
  <w:p w:rsidR="007D57A8" w:rsidRPr="00114A69" w:rsidRDefault="007D57A8" w:rsidP="0046427E">
    <w:pPr>
      <w:pStyle w:val="Piedepgina"/>
      <w:tabs>
        <w:tab w:val="right" w:pos="9356"/>
      </w:tabs>
      <w:ind w:right="26"/>
      <w:rPr>
        <w:rFonts w:ascii="Montserrat" w:hAnsi="Montserrat"/>
        <w:color w:val="984806"/>
        <w:sz w:val="16"/>
        <w:szCs w:val="16"/>
      </w:rPr>
    </w:pPr>
  </w:p>
  <w:p w:rsidR="004A7413" w:rsidRPr="004A7413" w:rsidRDefault="004A7413" w:rsidP="004A7413">
    <w:pPr>
      <w:spacing w:line="276" w:lineRule="auto"/>
      <w:rPr>
        <w:rFonts w:ascii="Montserrat" w:hAnsi="Montserrat"/>
        <w:color w:val="BE955B"/>
        <w:sz w:val="16"/>
        <w:szCs w:val="16"/>
      </w:rPr>
    </w:pPr>
    <w:r w:rsidRPr="004A7413">
      <w:rPr>
        <w:rFonts w:ascii="Montserrat" w:hAnsi="Montserrat"/>
        <w:color w:val="BE955B"/>
        <w:sz w:val="16"/>
        <w:szCs w:val="16"/>
      </w:rPr>
      <w:t>Insurgentes Sur 3700-C, Col. Insurgentes Cuicuilco, Alcaldía Coyoacán, C.P. 04530, Ciudad de México.</w:t>
    </w:r>
  </w:p>
  <w:p w:rsidR="00385594" w:rsidRPr="004A7413" w:rsidRDefault="004A7413" w:rsidP="004A7413">
    <w:pPr>
      <w:pStyle w:val="Piedepgina"/>
      <w:tabs>
        <w:tab w:val="center" w:pos="5090"/>
        <w:tab w:val="left" w:pos="8328"/>
        <w:tab w:val="right" w:pos="9923"/>
      </w:tabs>
      <w:ind w:right="26"/>
      <w:rPr>
        <w:rFonts w:ascii="Montserrat" w:hAnsi="Montserrat"/>
        <w:color w:val="BE955B"/>
        <w:sz w:val="16"/>
        <w:szCs w:val="16"/>
        <w:lang w:val="es-MX"/>
      </w:rPr>
    </w:pPr>
    <w:r w:rsidRPr="004A7413">
      <w:rPr>
        <w:rFonts w:ascii="Montserrat" w:hAnsi="Montserrat"/>
        <w:color w:val="BE955B"/>
        <w:sz w:val="16"/>
        <w:szCs w:val="16"/>
      </w:rPr>
      <w:t xml:space="preserve">Tel.  (55) 1084-0900 Exts. 1420 - 1571     direccion.investigacion.inp@gmail.com     </w:t>
    </w:r>
    <w:hyperlink r:id="rId2" w:history="1">
      <w:r w:rsidRPr="004A7413">
        <w:rPr>
          <w:rFonts w:ascii="Montserrat" w:hAnsi="Montserrat"/>
          <w:color w:val="BE955B"/>
          <w:sz w:val="16"/>
          <w:szCs w:val="16"/>
        </w:rPr>
        <w:t>www.pediatria.gob.mx</w:t>
      </w:r>
    </w:hyperlink>
  </w:p>
  <w:p w:rsidR="00385594" w:rsidRPr="00351D91" w:rsidRDefault="00385594" w:rsidP="00786FFA">
    <w:pPr>
      <w:pStyle w:val="Piedepgina"/>
      <w:tabs>
        <w:tab w:val="center" w:pos="5090"/>
        <w:tab w:val="left" w:pos="8328"/>
        <w:tab w:val="right" w:pos="9923"/>
      </w:tabs>
      <w:ind w:right="26"/>
      <w:jc w:val="center"/>
      <w:rPr>
        <w:rFonts w:ascii="Montserrat Light" w:hAnsi="Montserrat Light"/>
        <w:color w:val="BE955B"/>
        <w:sz w:val="14"/>
        <w:szCs w:val="14"/>
        <w:lang w:val="es-MX"/>
      </w:rPr>
    </w:pPr>
  </w:p>
  <w:p w:rsidR="00385594" w:rsidRPr="00351D91" w:rsidRDefault="00385594" w:rsidP="00786FFA">
    <w:pPr>
      <w:pStyle w:val="Piedepgina"/>
      <w:tabs>
        <w:tab w:val="center" w:pos="5090"/>
        <w:tab w:val="left" w:pos="8328"/>
        <w:tab w:val="right" w:pos="9923"/>
      </w:tabs>
      <w:ind w:right="26"/>
      <w:jc w:val="center"/>
      <w:rPr>
        <w:rFonts w:ascii="Montserrat Light" w:hAnsi="Montserrat Light"/>
        <w:color w:val="BE955B"/>
        <w:sz w:val="14"/>
        <w:szCs w:val="14"/>
        <w:lang w:val="es-MX"/>
      </w:rPr>
    </w:pPr>
  </w:p>
  <w:p w:rsidR="00385594" w:rsidRPr="00351D91" w:rsidRDefault="00385594" w:rsidP="00786FFA">
    <w:pPr>
      <w:pStyle w:val="Piedepgina"/>
      <w:tabs>
        <w:tab w:val="center" w:pos="5090"/>
        <w:tab w:val="left" w:pos="8328"/>
        <w:tab w:val="right" w:pos="9923"/>
      </w:tabs>
      <w:ind w:right="26"/>
      <w:jc w:val="center"/>
      <w:rPr>
        <w:rFonts w:ascii="Montserrat Light" w:hAnsi="Montserrat Light"/>
        <w:color w:val="BE955B"/>
        <w:sz w:val="14"/>
        <w:szCs w:val="14"/>
        <w:lang w:val="es-MX"/>
      </w:rPr>
    </w:pPr>
  </w:p>
  <w:p w:rsidR="00786FFA" w:rsidRPr="00351D91" w:rsidRDefault="00786FFA" w:rsidP="00786FFA">
    <w:pPr>
      <w:pStyle w:val="Piedepgina"/>
      <w:tabs>
        <w:tab w:val="center" w:pos="5090"/>
        <w:tab w:val="left" w:pos="8328"/>
        <w:tab w:val="right" w:pos="9923"/>
      </w:tabs>
      <w:ind w:right="26"/>
      <w:jc w:val="center"/>
      <w:rPr>
        <w:rFonts w:ascii="Montserrat Regular" w:hAnsi="Montserrat Regular"/>
        <w:color w:val="BE955B"/>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47D" w:rsidRDefault="0084547D" w:rsidP="00722229">
      <w:r>
        <w:separator/>
      </w:r>
    </w:p>
  </w:footnote>
  <w:footnote w:type="continuationSeparator" w:id="0">
    <w:p w:rsidR="0084547D" w:rsidRDefault="0084547D" w:rsidP="00722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7A8" w:rsidRPr="004A7413" w:rsidRDefault="00114A69" w:rsidP="00786FFA">
    <w:pPr>
      <w:pStyle w:val="Encabezado"/>
      <w:tabs>
        <w:tab w:val="clear" w:pos="8504"/>
        <w:tab w:val="right" w:pos="8789"/>
      </w:tabs>
      <w:spacing w:line="240" w:lineRule="atLeast"/>
      <w:ind w:right="49"/>
      <w:jc w:val="right"/>
      <w:rPr>
        <w:rFonts w:ascii="Montserrat" w:hAnsi="Montserrat"/>
        <w:b/>
        <w:color w:val="807F83"/>
        <w:sz w:val="28"/>
        <w:szCs w:val="28"/>
      </w:rPr>
    </w:pPr>
    <w:r>
      <w:rPr>
        <w:rFonts w:ascii="Montserrat Regular" w:hAnsi="Montserrat Regular"/>
        <w:noProof/>
        <w:color w:val="807F83"/>
        <w:sz w:val="18"/>
        <w:szCs w:val="18"/>
        <w:lang w:val="es-ES"/>
      </w:rPr>
      <w:drawing>
        <wp:anchor distT="0" distB="0" distL="114300" distR="114300" simplePos="0" relativeHeight="251664896" behindDoc="1" locked="0" layoutInCell="1" allowOverlap="1">
          <wp:simplePos x="0" y="0"/>
          <wp:positionH relativeFrom="page">
            <wp:posOffset>0</wp:posOffset>
          </wp:positionH>
          <wp:positionV relativeFrom="paragraph">
            <wp:posOffset>-774329</wp:posOffset>
          </wp:positionV>
          <wp:extent cx="7753476" cy="136297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t="1" b="86499"/>
                  <a:stretch/>
                </pic:blipFill>
                <pic:spPr bwMode="auto">
                  <a:xfrm>
                    <a:off x="0" y="0"/>
                    <a:ext cx="7753476" cy="1362973"/>
                  </a:xfrm>
                  <a:prstGeom prst="rect">
                    <a:avLst/>
                  </a:prstGeom>
                  <a:ln>
                    <a:noFill/>
                  </a:ln>
                  <a:extLst>
                    <a:ext uri="{53640926-AAD7-44D8-BBD7-CCE9431645EC}">
                      <a14:shadowObscured xmlns:a14="http://schemas.microsoft.com/office/drawing/2010/main"/>
                    </a:ext>
                    <a:ext uri="{FAA26D3D-D897-4be2-8F04-BA451C77F1D7}">
                      <ma14:placeholder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ve="http://schemas.openxmlformats.org/markup-compatibility/2006"/>
                    </a:ext>
                  </a:extLst>
                </pic:spPr>
              </pic:pic>
            </a:graphicData>
          </a:graphic>
        </wp:anchor>
      </w:drawing>
    </w:r>
    <w:r w:rsidR="009134EF" w:rsidRPr="00114A69">
      <w:rPr>
        <w:rFonts w:ascii="Montserrat" w:hAnsi="Montserrat"/>
        <w:b/>
        <w:color w:val="807F83"/>
        <w:sz w:val="22"/>
        <w:szCs w:val="18"/>
      </w:rPr>
      <w:t xml:space="preserve"> </w:t>
    </w:r>
    <w:r w:rsidR="009A21EC" w:rsidRPr="004A7413">
      <w:rPr>
        <w:rFonts w:ascii="Montserrat" w:hAnsi="Montserrat"/>
        <w:color w:val="807F83"/>
        <w:sz w:val="28"/>
        <w:szCs w:val="28"/>
      </w:rPr>
      <w:t xml:space="preserve">Instituto Nacional de </w:t>
    </w:r>
    <w:r w:rsidR="009134EF" w:rsidRPr="004A7413">
      <w:rPr>
        <w:rFonts w:ascii="Montserrat" w:hAnsi="Montserrat"/>
        <w:color w:val="807F83"/>
        <w:sz w:val="28"/>
        <w:szCs w:val="28"/>
      </w:rPr>
      <w:t>Pediatría</w:t>
    </w:r>
  </w:p>
  <w:p w:rsidR="001C342D" w:rsidRDefault="00351D91" w:rsidP="00786FFA">
    <w:pPr>
      <w:pStyle w:val="Encabezado"/>
      <w:tabs>
        <w:tab w:val="clear" w:pos="4252"/>
        <w:tab w:val="clear" w:pos="8504"/>
        <w:tab w:val="right" w:pos="6946"/>
        <w:tab w:val="center" w:pos="8505"/>
      </w:tabs>
      <w:spacing w:line="240" w:lineRule="atLeast"/>
      <w:ind w:left="3686" w:right="49"/>
      <w:jc w:val="right"/>
      <w:rPr>
        <w:rFonts w:ascii="Montserrat" w:hAnsi="Montserrat"/>
        <w:b/>
        <w:color w:val="807F83"/>
        <w:sz w:val="22"/>
        <w:szCs w:val="18"/>
      </w:rPr>
    </w:pPr>
    <w:r w:rsidRPr="004A7413">
      <w:rPr>
        <w:rFonts w:ascii="Montserrat" w:hAnsi="Montserrat"/>
        <w:b/>
        <w:color w:val="807F83"/>
        <w:sz w:val="22"/>
        <w:szCs w:val="18"/>
      </w:rPr>
      <w:t>Dirección</w:t>
    </w:r>
    <w:r w:rsidR="004A7413">
      <w:rPr>
        <w:rFonts w:ascii="Montserrat" w:hAnsi="Montserrat"/>
        <w:b/>
        <w:color w:val="807F83"/>
        <w:sz w:val="22"/>
        <w:szCs w:val="18"/>
      </w:rPr>
      <w:t xml:space="preserve"> de Investigación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nsid w:val="104A25A6"/>
    <w:multiLevelType w:val="hybridMultilevel"/>
    <w:tmpl w:val="F6444EB8"/>
    <w:lvl w:ilvl="0" w:tplc="D5CED58A">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4801FE8"/>
    <w:multiLevelType w:val="hybridMultilevel"/>
    <w:tmpl w:val="95BE06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A4F3C"/>
    <w:multiLevelType w:val="hybridMultilevel"/>
    <w:tmpl w:val="DD8247B0"/>
    <w:lvl w:ilvl="0" w:tplc="D6E8458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F0418"/>
    <w:multiLevelType w:val="hybridMultilevel"/>
    <w:tmpl w:val="8F44A522"/>
    <w:lvl w:ilvl="0" w:tplc="080A000B">
      <w:start w:val="1"/>
      <w:numFmt w:val="bullet"/>
      <w:lvlText w:val=""/>
      <w:lvlJc w:val="left"/>
      <w:pPr>
        <w:ind w:left="8655" w:hanging="360"/>
      </w:pPr>
      <w:rPr>
        <w:rFonts w:ascii="Wingdings" w:hAnsi="Wingdings" w:hint="default"/>
      </w:rPr>
    </w:lvl>
    <w:lvl w:ilvl="1" w:tplc="080A0003">
      <w:start w:val="1"/>
      <w:numFmt w:val="bullet"/>
      <w:lvlText w:val="o"/>
      <w:lvlJc w:val="left"/>
      <w:pPr>
        <w:ind w:left="9375" w:hanging="360"/>
      </w:pPr>
      <w:rPr>
        <w:rFonts w:ascii="Courier New" w:hAnsi="Courier New" w:cs="Courier New" w:hint="default"/>
      </w:rPr>
    </w:lvl>
    <w:lvl w:ilvl="2" w:tplc="080A0005">
      <w:start w:val="1"/>
      <w:numFmt w:val="bullet"/>
      <w:lvlText w:val=""/>
      <w:lvlJc w:val="left"/>
      <w:pPr>
        <w:ind w:left="10095" w:hanging="360"/>
      </w:pPr>
      <w:rPr>
        <w:rFonts w:ascii="Wingdings" w:hAnsi="Wingdings" w:hint="default"/>
      </w:rPr>
    </w:lvl>
    <w:lvl w:ilvl="3" w:tplc="080A0001">
      <w:start w:val="1"/>
      <w:numFmt w:val="bullet"/>
      <w:lvlText w:val=""/>
      <w:lvlJc w:val="left"/>
      <w:pPr>
        <w:ind w:left="10815" w:hanging="360"/>
      </w:pPr>
      <w:rPr>
        <w:rFonts w:ascii="Symbol" w:hAnsi="Symbol" w:hint="default"/>
      </w:rPr>
    </w:lvl>
    <w:lvl w:ilvl="4" w:tplc="080A0003">
      <w:start w:val="1"/>
      <w:numFmt w:val="bullet"/>
      <w:lvlText w:val="o"/>
      <w:lvlJc w:val="left"/>
      <w:pPr>
        <w:ind w:left="11535" w:hanging="360"/>
      </w:pPr>
      <w:rPr>
        <w:rFonts w:ascii="Courier New" w:hAnsi="Courier New" w:cs="Courier New" w:hint="default"/>
      </w:rPr>
    </w:lvl>
    <w:lvl w:ilvl="5" w:tplc="080A0005">
      <w:start w:val="1"/>
      <w:numFmt w:val="bullet"/>
      <w:lvlText w:val=""/>
      <w:lvlJc w:val="left"/>
      <w:pPr>
        <w:ind w:left="12255" w:hanging="360"/>
      </w:pPr>
      <w:rPr>
        <w:rFonts w:ascii="Wingdings" w:hAnsi="Wingdings" w:hint="default"/>
      </w:rPr>
    </w:lvl>
    <w:lvl w:ilvl="6" w:tplc="080A0001">
      <w:start w:val="1"/>
      <w:numFmt w:val="bullet"/>
      <w:lvlText w:val=""/>
      <w:lvlJc w:val="left"/>
      <w:pPr>
        <w:ind w:left="12975" w:hanging="360"/>
      </w:pPr>
      <w:rPr>
        <w:rFonts w:ascii="Symbol" w:hAnsi="Symbol" w:hint="default"/>
      </w:rPr>
    </w:lvl>
    <w:lvl w:ilvl="7" w:tplc="080A0003">
      <w:start w:val="1"/>
      <w:numFmt w:val="bullet"/>
      <w:lvlText w:val="o"/>
      <w:lvlJc w:val="left"/>
      <w:pPr>
        <w:ind w:left="13695" w:hanging="360"/>
      </w:pPr>
      <w:rPr>
        <w:rFonts w:ascii="Courier New" w:hAnsi="Courier New" w:cs="Courier New" w:hint="default"/>
      </w:rPr>
    </w:lvl>
    <w:lvl w:ilvl="8" w:tplc="080A0005">
      <w:start w:val="1"/>
      <w:numFmt w:val="bullet"/>
      <w:lvlText w:val=""/>
      <w:lvlJc w:val="left"/>
      <w:pPr>
        <w:ind w:left="14415" w:hanging="360"/>
      </w:pPr>
      <w:rPr>
        <w:rFonts w:ascii="Wingdings" w:hAnsi="Wingdings" w:hint="default"/>
      </w:rPr>
    </w:lvl>
  </w:abstractNum>
  <w:abstractNum w:abstractNumId="4">
    <w:nsid w:val="2AFE154B"/>
    <w:multiLevelType w:val="hybridMultilevel"/>
    <w:tmpl w:val="3182CFE8"/>
    <w:lvl w:ilvl="0" w:tplc="24D8FA2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DE2B3B"/>
    <w:multiLevelType w:val="hybridMultilevel"/>
    <w:tmpl w:val="4FD03E1C"/>
    <w:lvl w:ilvl="0" w:tplc="D6E8458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9A74591"/>
    <w:multiLevelType w:val="multilevel"/>
    <w:tmpl w:val="1262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5F18F9"/>
    <w:multiLevelType w:val="hybridMultilevel"/>
    <w:tmpl w:val="EC0C2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0513643"/>
    <w:multiLevelType w:val="hybridMultilevel"/>
    <w:tmpl w:val="EA58EEE4"/>
    <w:lvl w:ilvl="0" w:tplc="D6E8458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F968B0"/>
    <w:multiLevelType w:val="hybridMultilevel"/>
    <w:tmpl w:val="EE6436B0"/>
    <w:lvl w:ilvl="0" w:tplc="24D8FA2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5"/>
  </w:num>
  <w:num w:numId="6">
    <w:abstractNumId w:val="7"/>
  </w:num>
  <w:num w:numId="7">
    <w:abstractNumId w:val="8"/>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strokecolor="#fc6">
      <v:stroke color="#fc6" weight="2pt"/>
      <v:shadow on="t" color="black" opacity="24903f" origin=",.5" offset="0,.55556mm"/>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94"/>
    <w:rsid w:val="0001532B"/>
    <w:rsid w:val="000222A1"/>
    <w:rsid w:val="00025536"/>
    <w:rsid w:val="00026767"/>
    <w:rsid w:val="00033678"/>
    <w:rsid w:val="0004788B"/>
    <w:rsid w:val="0006428D"/>
    <w:rsid w:val="000747FE"/>
    <w:rsid w:val="0008326A"/>
    <w:rsid w:val="00091C63"/>
    <w:rsid w:val="0009252B"/>
    <w:rsid w:val="00095AF5"/>
    <w:rsid w:val="000A4645"/>
    <w:rsid w:val="000A530D"/>
    <w:rsid w:val="000B3EB9"/>
    <w:rsid w:val="000C0613"/>
    <w:rsid w:val="000C4A2F"/>
    <w:rsid w:val="000E303C"/>
    <w:rsid w:val="000E63F3"/>
    <w:rsid w:val="000E792E"/>
    <w:rsid w:val="000F7661"/>
    <w:rsid w:val="00114A69"/>
    <w:rsid w:val="00114C7F"/>
    <w:rsid w:val="0014429E"/>
    <w:rsid w:val="00160671"/>
    <w:rsid w:val="00165999"/>
    <w:rsid w:val="00186ED2"/>
    <w:rsid w:val="001B35AE"/>
    <w:rsid w:val="001C342D"/>
    <w:rsid w:val="001D25AD"/>
    <w:rsid w:val="001D315C"/>
    <w:rsid w:val="001D6995"/>
    <w:rsid w:val="001F22D8"/>
    <w:rsid w:val="00220C80"/>
    <w:rsid w:val="002212B0"/>
    <w:rsid w:val="00224D7B"/>
    <w:rsid w:val="002260AE"/>
    <w:rsid w:val="002462FE"/>
    <w:rsid w:val="00253F51"/>
    <w:rsid w:val="00273BA5"/>
    <w:rsid w:val="002800BD"/>
    <w:rsid w:val="002B1CDB"/>
    <w:rsid w:val="002B4707"/>
    <w:rsid w:val="002B7114"/>
    <w:rsid w:val="002E59B2"/>
    <w:rsid w:val="002E6A85"/>
    <w:rsid w:val="002F086A"/>
    <w:rsid w:val="0031385A"/>
    <w:rsid w:val="00315692"/>
    <w:rsid w:val="00343FC0"/>
    <w:rsid w:val="003466E1"/>
    <w:rsid w:val="00351D91"/>
    <w:rsid w:val="0036347B"/>
    <w:rsid w:val="00382C1D"/>
    <w:rsid w:val="00385594"/>
    <w:rsid w:val="0039054F"/>
    <w:rsid w:val="003968C4"/>
    <w:rsid w:val="003A21B7"/>
    <w:rsid w:val="003B742B"/>
    <w:rsid w:val="003B7C73"/>
    <w:rsid w:val="003C50EF"/>
    <w:rsid w:val="003E7B9C"/>
    <w:rsid w:val="00413C65"/>
    <w:rsid w:val="00425FBA"/>
    <w:rsid w:val="0042729F"/>
    <w:rsid w:val="004533D6"/>
    <w:rsid w:val="00454D0C"/>
    <w:rsid w:val="0046427E"/>
    <w:rsid w:val="00465E58"/>
    <w:rsid w:val="00486F24"/>
    <w:rsid w:val="004A4757"/>
    <w:rsid w:val="004A7413"/>
    <w:rsid w:val="004B7222"/>
    <w:rsid w:val="004C3C9F"/>
    <w:rsid w:val="004C43FB"/>
    <w:rsid w:val="004C5BFB"/>
    <w:rsid w:val="004D05BD"/>
    <w:rsid w:val="004D2035"/>
    <w:rsid w:val="004D4DBF"/>
    <w:rsid w:val="004E54A6"/>
    <w:rsid w:val="004E76DD"/>
    <w:rsid w:val="004F5F98"/>
    <w:rsid w:val="00501F68"/>
    <w:rsid w:val="00502A8E"/>
    <w:rsid w:val="005154D3"/>
    <w:rsid w:val="00520C18"/>
    <w:rsid w:val="00525441"/>
    <w:rsid w:val="00542B2C"/>
    <w:rsid w:val="00546275"/>
    <w:rsid w:val="0055203E"/>
    <w:rsid w:val="0059579C"/>
    <w:rsid w:val="005B1B58"/>
    <w:rsid w:val="005D51B6"/>
    <w:rsid w:val="005D66DB"/>
    <w:rsid w:val="0060365C"/>
    <w:rsid w:val="00611013"/>
    <w:rsid w:val="00642A2A"/>
    <w:rsid w:val="00652DF2"/>
    <w:rsid w:val="00654543"/>
    <w:rsid w:val="00674ED6"/>
    <w:rsid w:val="006A06DB"/>
    <w:rsid w:val="006B3EE7"/>
    <w:rsid w:val="006C5DAC"/>
    <w:rsid w:val="006D0961"/>
    <w:rsid w:val="006E25FB"/>
    <w:rsid w:val="0071222D"/>
    <w:rsid w:val="007218EA"/>
    <w:rsid w:val="00722229"/>
    <w:rsid w:val="00725851"/>
    <w:rsid w:val="0075256E"/>
    <w:rsid w:val="00765762"/>
    <w:rsid w:val="00772B34"/>
    <w:rsid w:val="0078319E"/>
    <w:rsid w:val="00785150"/>
    <w:rsid w:val="00786FFA"/>
    <w:rsid w:val="00795E22"/>
    <w:rsid w:val="007A7685"/>
    <w:rsid w:val="007D3E55"/>
    <w:rsid w:val="007D57A8"/>
    <w:rsid w:val="00816C9E"/>
    <w:rsid w:val="00820ECE"/>
    <w:rsid w:val="00825350"/>
    <w:rsid w:val="0082727D"/>
    <w:rsid w:val="008352E8"/>
    <w:rsid w:val="0084547D"/>
    <w:rsid w:val="00846C91"/>
    <w:rsid w:val="008548A5"/>
    <w:rsid w:val="00876D18"/>
    <w:rsid w:val="008829B9"/>
    <w:rsid w:val="00892E18"/>
    <w:rsid w:val="008A2B91"/>
    <w:rsid w:val="008A73B8"/>
    <w:rsid w:val="00900F21"/>
    <w:rsid w:val="009134EF"/>
    <w:rsid w:val="00921661"/>
    <w:rsid w:val="00950DD1"/>
    <w:rsid w:val="009726FA"/>
    <w:rsid w:val="0097397D"/>
    <w:rsid w:val="00980309"/>
    <w:rsid w:val="009A08F5"/>
    <w:rsid w:val="009A21EC"/>
    <w:rsid w:val="009A5C50"/>
    <w:rsid w:val="009B5E58"/>
    <w:rsid w:val="009C0096"/>
    <w:rsid w:val="009C6859"/>
    <w:rsid w:val="009C6BC3"/>
    <w:rsid w:val="009D6C63"/>
    <w:rsid w:val="009F3A74"/>
    <w:rsid w:val="00A04BDA"/>
    <w:rsid w:val="00A13BBD"/>
    <w:rsid w:val="00A24FDD"/>
    <w:rsid w:val="00A32088"/>
    <w:rsid w:val="00A35F9F"/>
    <w:rsid w:val="00A45EA4"/>
    <w:rsid w:val="00A629DF"/>
    <w:rsid w:val="00A651DA"/>
    <w:rsid w:val="00A66ED0"/>
    <w:rsid w:val="00A67C0A"/>
    <w:rsid w:val="00A81073"/>
    <w:rsid w:val="00A85F14"/>
    <w:rsid w:val="00AA73B5"/>
    <w:rsid w:val="00AC5A7B"/>
    <w:rsid w:val="00AC5E03"/>
    <w:rsid w:val="00AD14D7"/>
    <w:rsid w:val="00AE156D"/>
    <w:rsid w:val="00AF2DA0"/>
    <w:rsid w:val="00B10400"/>
    <w:rsid w:val="00B350F9"/>
    <w:rsid w:val="00B364F3"/>
    <w:rsid w:val="00B376C6"/>
    <w:rsid w:val="00B81834"/>
    <w:rsid w:val="00B8554D"/>
    <w:rsid w:val="00B85AE5"/>
    <w:rsid w:val="00B8758F"/>
    <w:rsid w:val="00B95BB2"/>
    <w:rsid w:val="00BA7284"/>
    <w:rsid w:val="00BB7B9B"/>
    <w:rsid w:val="00BC06B9"/>
    <w:rsid w:val="00C240F8"/>
    <w:rsid w:val="00C3732C"/>
    <w:rsid w:val="00C40C4A"/>
    <w:rsid w:val="00C50A3E"/>
    <w:rsid w:val="00C762C9"/>
    <w:rsid w:val="00C76B42"/>
    <w:rsid w:val="00C77F77"/>
    <w:rsid w:val="00C90167"/>
    <w:rsid w:val="00C90632"/>
    <w:rsid w:val="00CA523B"/>
    <w:rsid w:val="00CB1803"/>
    <w:rsid w:val="00CB5159"/>
    <w:rsid w:val="00CD5CD8"/>
    <w:rsid w:val="00D016FF"/>
    <w:rsid w:val="00D17733"/>
    <w:rsid w:val="00D20F3D"/>
    <w:rsid w:val="00D2655E"/>
    <w:rsid w:val="00D26FEC"/>
    <w:rsid w:val="00D41A59"/>
    <w:rsid w:val="00D60DEC"/>
    <w:rsid w:val="00D7308F"/>
    <w:rsid w:val="00D777F8"/>
    <w:rsid w:val="00D82B73"/>
    <w:rsid w:val="00D91359"/>
    <w:rsid w:val="00D95E85"/>
    <w:rsid w:val="00DA051C"/>
    <w:rsid w:val="00DA0AD8"/>
    <w:rsid w:val="00DA50CB"/>
    <w:rsid w:val="00DB7CCC"/>
    <w:rsid w:val="00DD253B"/>
    <w:rsid w:val="00DD31A3"/>
    <w:rsid w:val="00DE2210"/>
    <w:rsid w:val="00DE722E"/>
    <w:rsid w:val="00E002C2"/>
    <w:rsid w:val="00E054B8"/>
    <w:rsid w:val="00E251C8"/>
    <w:rsid w:val="00E27FC4"/>
    <w:rsid w:val="00E32102"/>
    <w:rsid w:val="00E32DEC"/>
    <w:rsid w:val="00E41ECC"/>
    <w:rsid w:val="00E45B6E"/>
    <w:rsid w:val="00E478D0"/>
    <w:rsid w:val="00E47FEA"/>
    <w:rsid w:val="00E7537D"/>
    <w:rsid w:val="00E7671F"/>
    <w:rsid w:val="00E84267"/>
    <w:rsid w:val="00EB502B"/>
    <w:rsid w:val="00EF2C0A"/>
    <w:rsid w:val="00EF440A"/>
    <w:rsid w:val="00EF783E"/>
    <w:rsid w:val="00F021BE"/>
    <w:rsid w:val="00F12AC4"/>
    <w:rsid w:val="00F14B66"/>
    <w:rsid w:val="00F15AA5"/>
    <w:rsid w:val="00F16B1A"/>
    <w:rsid w:val="00F21798"/>
    <w:rsid w:val="00F4001F"/>
    <w:rsid w:val="00F5126D"/>
    <w:rsid w:val="00F717D2"/>
    <w:rsid w:val="00F74AB1"/>
    <w:rsid w:val="00F81CA2"/>
    <w:rsid w:val="00FB628C"/>
    <w:rsid w:val="00FC2BF9"/>
    <w:rsid w:val="00FD49EB"/>
    <w:rsid w:val="00FF5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color="black" opacity="24903f" origin=",.5" offset="0,.55556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E303C"/>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AF2DA0"/>
    <w:rPr>
      <w:color w:val="0000FF"/>
      <w:u w:val="single"/>
    </w:rPr>
  </w:style>
  <w:style w:type="table" w:styleId="Tablaconcuadrcula">
    <w:name w:val="Table Grid"/>
    <w:basedOn w:val="Tablanormal"/>
    <w:uiPriority w:val="59"/>
    <w:rsid w:val="0042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85150"/>
    <w:rPr>
      <w:color w:val="605E5C"/>
      <w:shd w:val="clear" w:color="auto" w:fill="E1DFDD"/>
    </w:rPr>
  </w:style>
  <w:style w:type="paragraph" w:styleId="Prrafodelista">
    <w:name w:val="List Paragraph"/>
    <w:basedOn w:val="Normal"/>
    <w:uiPriority w:val="34"/>
    <w:qFormat/>
    <w:rsid w:val="00F21798"/>
    <w:pPr>
      <w:ind w:left="720"/>
      <w:contextualSpacing/>
    </w:pPr>
  </w:style>
  <w:style w:type="character" w:customStyle="1" w:styleId="Mencinsinresolver2">
    <w:name w:val="Mención sin resolver2"/>
    <w:basedOn w:val="Fuentedeprrafopredeter"/>
    <w:uiPriority w:val="99"/>
    <w:semiHidden/>
    <w:unhideWhenUsed/>
    <w:rsid w:val="00385594"/>
    <w:rPr>
      <w:color w:val="605E5C"/>
      <w:shd w:val="clear" w:color="auto" w:fill="E1DFDD"/>
    </w:rPr>
  </w:style>
  <w:style w:type="paragraph" w:customStyle="1" w:styleId="Textoindependiente21">
    <w:name w:val="Texto independiente 21"/>
    <w:basedOn w:val="Normal"/>
    <w:rsid w:val="004A7413"/>
    <w:pPr>
      <w:widowControl w:val="0"/>
    </w:pPr>
    <w:rPr>
      <w:rFonts w:ascii="Arial" w:eastAsia="Times New Roman" w:hAnsi="Arial"/>
      <w:szCs w:val="20"/>
      <w:lang w:val="es-MX"/>
    </w:rPr>
  </w:style>
  <w:style w:type="paragraph" w:styleId="Sinespaciado">
    <w:name w:val="No Spacing"/>
    <w:uiPriority w:val="99"/>
    <w:qFormat/>
    <w:rsid w:val="004A7413"/>
    <w:rPr>
      <w:rFonts w:asciiTheme="minorHAnsi" w:eastAsiaTheme="minorHAnsi" w:hAnsiTheme="minorHAnsi" w:cstheme="minorBidi"/>
      <w:noProof/>
      <w:sz w:val="22"/>
      <w:szCs w:val="22"/>
      <w:lang w:eastAsia="en-US"/>
    </w:rPr>
  </w:style>
  <w:style w:type="paragraph" w:styleId="Ttulo">
    <w:name w:val="Title"/>
    <w:basedOn w:val="Normal"/>
    <w:next w:val="Normal"/>
    <w:link w:val="TtuloCar"/>
    <w:uiPriority w:val="10"/>
    <w:qFormat/>
    <w:rsid w:val="006D096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0961"/>
    <w:rPr>
      <w:rFonts w:asciiTheme="majorHAnsi" w:eastAsiaTheme="majorEastAsia" w:hAnsiTheme="majorHAnsi" w:cstheme="majorBidi"/>
      <w:spacing w:val="-10"/>
      <w:kern w:val="28"/>
      <w:sz w:val="56"/>
      <w:szCs w:val="56"/>
      <w:lang w:val="es-ES_tradnl" w:eastAsia="es-ES"/>
    </w:rPr>
  </w:style>
  <w:style w:type="paragraph" w:styleId="NormalWeb">
    <w:name w:val="Normal (Web)"/>
    <w:basedOn w:val="Normal"/>
    <w:uiPriority w:val="99"/>
    <w:unhideWhenUsed/>
    <w:rsid w:val="00D41A59"/>
    <w:pPr>
      <w:spacing w:before="100" w:beforeAutospacing="1" w:after="100" w:afterAutospacing="1"/>
    </w:pPr>
    <w:rPr>
      <w:rFonts w:ascii="Times New Roman" w:eastAsiaTheme="minorEastAsia" w:hAnsi="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E303C"/>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AF2DA0"/>
    <w:rPr>
      <w:color w:val="0000FF"/>
      <w:u w:val="single"/>
    </w:rPr>
  </w:style>
  <w:style w:type="table" w:styleId="Tablaconcuadrcula">
    <w:name w:val="Table Grid"/>
    <w:basedOn w:val="Tablanormal"/>
    <w:uiPriority w:val="59"/>
    <w:rsid w:val="00427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85150"/>
    <w:rPr>
      <w:color w:val="605E5C"/>
      <w:shd w:val="clear" w:color="auto" w:fill="E1DFDD"/>
    </w:rPr>
  </w:style>
  <w:style w:type="paragraph" w:styleId="Prrafodelista">
    <w:name w:val="List Paragraph"/>
    <w:basedOn w:val="Normal"/>
    <w:uiPriority w:val="34"/>
    <w:qFormat/>
    <w:rsid w:val="00F21798"/>
    <w:pPr>
      <w:ind w:left="720"/>
      <w:contextualSpacing/>
    </w:pPr>
  </w:style>
  <w:style w:type="character" w:customStyle="1" w:styleId="Mencinsinresolver2">
    <w:name w:val="Mención sin resolver2"/>
    <w:basedOn w:val="Fuentedeprrafopredeter"/>
    <w:uiPriority w:val="99"/>
    <w:semiHidden/>
    <w:unhideWhenUsed/>
    <w:rsid w:val="00385594"/>
    <w:rPr>
      <w:color w:val="605E5C"/>
      <w:shd w:val="clear" w:color="auto" w:fill="E1DFDD"/>
    </w:rPr>
  </w:style>
  <w:style w:type="paragraph" w:customStyle="1" w:styleId="Textoindependiente21">
    <w:name w:val="Texto independiente 21"/>
    <w:basedOn w:val="Normal"/>
    <w:rsid w:val="004A7413"/>
    <w:pPr>
      <w:widowControl w:val="0"/>
    </w:pPr>
    <w:rPr>
      <w:rFonts w:ascii="Arial" w:eastAsia="Times New Roman" w:hAnsi="Arial"/>
      <w:szCs w:val="20"/>
      <w:lang w:val="es-MX"/>
    </w:rPr>
  </w:style>
  <w:style w:type="paragraph" w:styleId="Sinespaciado">
    <w:name w:val="No Spacing"/>
    <w:uiPriority w:val="99"/>
    <w:qFormat/>
    <w:rsid w:val="004A7413"/>
    <w:rPr>
      <w:rFonts w:asciiTheme="minorHAnsi" w:eastAsiaTheme="minorHAnsi" w:hAnsiTheme="minorHAnsi" w:cstheme="minorBidi"/>
      <w:noProof/>
      <w:sz w:val="22"/>
      <w:szCs w:val="22"/>
      <w:lang w:eastAsia="en-US"/>
    </w:rPr>
  </w:style>
  <w:style w:type="paragraph" w:styleId="Ttulo">
    <w:name w:val="Title"/>
    <w:basedOn w:val="Normal"/>
    <w:next w:val="Normal"/>
    <w:link w:val="TtuloCar"/>
    <w:uiPriority w:val="10"/>
    <w:qFormat/>
    <w:rsid w:val="006D096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0961"/>
    <w:rPr>
      <w:rFonts w:asciiTheme="majorHAnsi" w:eastAsiaTheme="majorEastAsia" w:hAnsiTheme="majorHAnsi" w:cstheme="majorBidi"/>
      <w:spacing w:val="-10"/>
      <w:kern w:val="28"/>
      <w:sz w:val="56"/>
      <w:szCs w:val="56"/>
      <w:lang w:val="es-ES_tradnl" w:eastAsia="es-ES"/>
    </w:rPr>
  </w:style>
  <w:style w:type="paragraph" w:styleId="NormalWeb">
    <w:name w:val="Normal (Web)"/>
    <w:basedOn w:val="Normal"/>
    <w:uiPriority w:val="99"/>
    <w:unhideWhenUsed/>
    <w:rsid w:val="00D41A59"/>
    <w:pPr>
      <w:spacing w:before="100" w:beforeAutospacing="1" w:after="100" w:afterAutospacing="1"/>
    </w:pPr>
    <w:rPr>
      <w:rFonts w:ascii="Times New Roman" w:eastAsiaTheme="minorEastAsia"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856561">
      <w:bodyDiv w:val="1"/>
      <w:marLeft w:val="0"/>
      <w:marRight w:val="0"/>
      <w:marTop w:val="0"/>
      <w:marBottom w:val="0"/>
      <w:divBdr>
        <w:top w:val="none" w:sz="0" w:space="0" w:color="auto"/>
        <w:left w:val="none" w:sz="0" w:space="0" w:color="auto"/>
        <w:bottom w:val="none" w:sz="0" w:space="0" w:color="auto"/>
        <w:right w:val="none" w:sz="0" w:space="0" w:color="auto"/>
      </w:divBdr>
    </w:div>
    <w:div w:id="506755890">
      <w:bodyDiv w:val="1"/>
      <w:marLeft w:val="0"/>
      <w:marRight w:val="0"/>
      <w:marTop w:val="0"/>
      <w:marBottom w:val="0"/>
      <w:divBdr>
        <w:top w:val="none" w:sz="0" w:space="0" w:color="auto"/>
        <w:left w:val="none" w:sz="0" w:space="0" w:color="auto"/>
        <w:bottom w:val="none" w:sz="0" w:space="0" w:color="auto"/>
        <w:right w:val="none" w:sz="0" w:space="0" w:color="auto"/>
      </w:divBdr>
    </w:div>
    <w:div w:id="614598656">
      <w:bodyDiv w:val="1"/>
      <w:marLeft w:val="0"/>
      <w:marRight w:val="0"/>
      <w:marTop w:val="0"/>
      <w:marBottom w:val="0"/>
      <w:divBdr>
        <w:top w:val="none" w:sz="0" w:space="0" w:color="auto"/>
        <w:left w:val="none" w:sz="0" w:space="0" w:color="auto"/>
        <w:bottom w:val="none" w:sz="0" w:space="0" w:color="auto"/>
        <w:right w:val="none" w:sz="0" w:space="0" w:color="auto"/>
      </w:divBdr>
    </w:div>
    <w:div w:id="1405104609">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682509708">
      <w:bodyDiv w:val="1"/>
      <w:marLeft w:val="0"/>
      <w:marRight w:val="0"/>
      <w:marTop w:val="0"/>
      <w:marBottom w:val="0"/>
      <w:divBdr>
        <w:top w:val="none" w:sz="0" w:space="0" w:color="auto"/>
        <w:left w:val="none" w:sz="0" w:space="0" w:color="auto"/>
        <w:bottom w:val="none" w:sz="0" w:space="0" w:color="auto"/>
        <w:right w:val="none" w:sz="0" w:space="0" w:color="auto"/>
      </w:divBdr>
    </w:div>
    <w:div w:id="1815485251">
      <w:bodyDiv w:val="1"/>
      <w:marLeft w:val="0"/>
      <w:marRight w:val="0"/>
      <w:marTop w:val="0"/>
      <w:marBottom w:val="0"/>
      <w:divBdr>
        <w:top w:val="none" w:sz="0" w:space="0" w:color="auto"/>
        <w:left w:val="none" w:sz="0" w:space="0" w:color="auto"/>
        <w:bottom w:val="none" w:sz="0" w:space="0" w:color="auto"/>
        <w:right w:val="none" w:sz="0" w:space="0" w:color="auto"/>
      </w:divBdr>
      <w:divsChild>
        <w:div w:id="89351766">
          <w:marLeft w:val="0"/>
          <w:marRight w:val="0"/>
          <w:marTop w:val="0"/>
          <w:marBottom w:val="0"/>
          <w:divBdr>
            <w:top w:val="none" w:sz="0" w:space="0" w:color="auto"/>
            <w:left w:val="none" w:sz="0" w:space="0" w:color="auto"/>
            <w:bottom w:val="none" w:sz="0" w:space="0" w:color="auto"/>
            <w:right w:val="none" w:sz="0" w:space="0" w:color="auto"/>
          </w:divBdr>
        </w:div>
        <w:div w:id="610743149">
          <w:marLeft w:val="0"/>
          <w:marRight w:val="0"/>
          <w:marTop w:val="0"/>
          <w:marBottom w:val="0"/>
          <w:divBdr>
            <w:top w:val="none" w:sz="0" w:space="0" w:color="auto"/>
            <w:left w:val="none" w:sz="0" w:space="0" w:color="auto"/>
            <w:bottom w:val="none" w:sz="0" w:space="0" w:color="auto"/>
            <w:right w:val="none" w:sz="0" w:space="0" w:color="auto"/>
          </w:divBdr>
        </w:div>
      </w:divsChild>
    </w:div>
    <w:div w:id="2059233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ediatria.gob.mx"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3704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4369</CharactersWithSpaces>
  <SharedDoc>false</SharedDoc>
  <HLinks>
    <vt:vector size="6" baseType="variant">
      <vt:variant>
        <vt:i4>1310826</vt:i4>
      </vt:variant>
      <vt:variant>
        <vt:i4>0</vt:i4>
      </vt:variant>
      <vt:variant>
        <vt:i4>0</vt:i4>
      </vt:variant>
      <vt:variant>
        <vt:i4>5</vt:i4>
      </vt:variant>
      <vt:variant>
        <vt:lpwstr>https://drive.google.com/open?id=1BlBbpJx_DkQvEi8HVNV41HMqm1Tk5g2u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SUBDIRECCION</cp:lastModifiedBy>
  <cp:revision>2</cp:revision>
  <cp:lastPrinted>2023-09-15T16:44:00Z</cp:lastPrinted>
  <dcterms:created xsi:type="dcterms:W3CDTF">2024-01-12T18:20:00Z</dcterms:created>
  <dcterms:modified xsi:type="dcterms:W3CDTF">2024-01-12T18:20:00Z</dcterms:modified>
</cp:coreProperties>
</file>